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98" w:rsidRDefault="005A2998" w:rsidP="005A29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A2998" w:rsidRDefault="005A2998" w:rsidP="005A29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 школа № 106 с углубленным изучением математики»</w:t>
      </w:r>
    </w:p>
    <w:p w:rsidR="005A2998" w:rsidRDefault="005A2998" w:rsidP="005A29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6" w:type="dxa"/>
        <w:tblLook w:val="04A0"/>
      </w:tblPr>
      <w:tblGrid>
        <w:gridCol w:w="4361"/>
        <w:gridCol w:w="3716"/>
        <w:gridCol w:w="2279"/>
      </w:tblGrid>
      <w:tr w:rsidR="005A2998" w:rsidTr="00FA0F58">
        <w:tc>
          <w:tcPr>
            <w:tcW w:w="4361" w:type="dxa"/>
            <w:hideMark/>
          </w:tcPr>
          <w:p w:rsidR="005A2998" w:rsidRDefault="005A2998" w:rsidP="00FA0F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методического объедин</w:t>
            </w:r>
            <w:r w:rsidR="00FA0F58">
              <w:rPr>
                <w:rFonts w:ascii="Times New Roman" w:hAnsi="Times New Roman" w:cs="Times New Roman"/>
                <w:sz w:val="28"/>
                <w:szCs w:val="28"/>
              </w:rPr>
              <w:t xml:space="preserve">ения  учителей </w:t>
            </w:r>
            <w:r w:rsidR="0092597A">
              <w:rPr>
                <w:rFonts w:ascii="Times New Roman" w:hAnsi="Times New Roman" w:cs="Times New Roman"/>
                <w:sz w:val="28"/>
                <w:szCs w:val="28"/>
              </w:rPr>
              <w:t>начальной школы</w:t>
            </w:r>
          </w:p>
          <w:p w:rsidR="005A2998" w:rsidRDefault="005A2998" w:rsidP="00FA0F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A2998" w:rsidRDefault="005A2998" w:rsidP="00FA0F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  </w:t>
            </w:r>
          </w:p>
          <w:p w:rsidR="005A2998" w:rsidRDefault="00B60728" w:rsidP="00FA0F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Герилович Т.Д.</w:t>
            </w:r>
          </w:p>
          <w:p w:rsidR="005A2998" w:rsidRDefault="005A2998" w:rsidP="00FA0F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    » ______</w:t>
            </w:r>
            <w:r w:rsidR="0092597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                                                            </w:t>
            </w:r>
          </w:p>
        </w:tc>
        <w:tc>
          <w:tcPr>
            <w:tcW w:w="3716" w:type="dxa"/>
            <w:hideMark/>
          </w:tcPr>
          <w:p w:rsidR="005A2998" w:rsidRDefault="005A2998" w:rsidP="00FA0F58">
            <w:pPr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Согласовано   </w:t>
            </w:r>
            <w:r w:rsidR="00FA0F58">
              <w:rPr>
                <w:rFonts w:ascii="Times New Roman" w:hAnsi="Times New Roman" w:cs="Times New Roman"/>
                <w:sz w:val="28"/>
                <w:szCs w:val="28"/>
              </w:rPr>
              <w:t xml:space="preserve">            Зам.директора по воспитательной работе</w:t>
            </w:r>
          </w:p>
          <w:p w:rsidR="005A2998" w:rsidRDefault="0092597A" w:rsidP="00FA0F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Гайга</w:t>
            </w:r>
            <w:r w:rsidR="005A2998">
              <w:rPr>
                <w:rFonts w:ascii="Times New Roman" w:hAnsi="Times New Roman" w:cs="Times New Roman"/>
                <w:sz w:val="28"/>
                <w:szCs w:val="28"/>
              </w:rPr>
              <w:t>лос С.Н.</w:t>
            </w:r>
          </w:p>
          <w:p w:rsidR="005A2998" w:rsidRDefault="005A2998" w:rsidP="00FA0F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_________________________   </w:t>
            </w:r>
          </w:p>
          <w:p w:rsidR="005A2998" w:rsidRDefault="0092597A" w:rsidP="00FA0F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«__</w:t>
            </w:r>
            <w:r w:rsidR="005A2998">
              <w:rPr>
                <w:rFonts w:ascii="Times New Roman" w:hAnsi="Times New Roman" w:cs="Times New Roman"/>
                <w:sz w:val="28"/>
                <w:szCs w:val="28"/>
              </w:rPr>
              <w:t xml:space="preserve"> » 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A2998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279" w:type="dxa"/>
          </w:tcPr>
          <w:p w:rsidR="005A2998" w:rsidRDefault="005A2998" w:rsidP="00FA0F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A2998" w:rsidRDefault="005A2998" w:rsidP="005A299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2998" w:rsidRDefault="00FA0F58" w:rsidP="005A29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ДОПОЛНИТЕЛЬНАЯ ОБЩЕРАЗВИВАЮЩАЯ ПРОГРАММА</w:t>
      </w:r>
    </w:p>
    <w:p w:rsidR="00FA0F58" w:rsidRDefault="00FA0F58" w:rsidP="005A29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ЕСТЕСТВЕННОНАУЧНОЙ НАПРАВЛЕННОСТИ</w:t>
      </w:r>
    </w:p>
    <w:p w:rsidR="005A2998" w:rsidRDefault="005A2998" w:rsidP="005A2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998" w:rsidRDefault="00FA0F58" w:rsidP="00FA0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Кружок  «Решение олимпиадных заданий по математике»</w:t>
      </w:r>
    </w:p>
    <w:p w:rsidR="00FA0F58" w:rsidRDefault="0092597A" w:rsidP="00FA0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5A2998" w:rsidRDefault="005A2998" w:rsidP="005A2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998" w:rsidRDefault="00FA0F58" w:rsidP="00FA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Руководитель кружка: </w:t>
      </w:r>
      <w:r w:rsidR="005A2998">
        <w:rPr>
          <w:rFonts w:ascii="Times New Roman" w:hAnsi="Times New Roman" w:cs="Times New Roman"/>
          <w:sz w:val="28"/>
          <w:szCs w:val="28"/>
        </w:rPr>
        <w:t>Шаньшарова Наталья Николаевна</w:t>
      </w:r>
    </w:p>
    <w:p w:rsidR="005A2998" w:rsidRDefault="005A2998" w:rsidP="005A2998">
      <w:pPr>
        <w:rPr>
          <w:rFonts w:ascii="Times New Roman" w:hAnsi="Times New Roman" w:cs="Times New Roman"/>
          <w:sz w:val="28"/>
          <w:szCs w:val="28"/>
        </w:rPr>
      </w:pPr>
    </w:p>
    <w:p w:rsidR="005A2998" w:rsidRDefault="005A2998" w:rsidP="005A2998">
      <w:pPr>
        <w:rPr>
          <w:rFonts w:ascii="Times New Roman" w:hAnsi="Times New Roman" w:cs="Times New Roman"/>
          <w:sz w:val="28"/>
          <w:szCs w:val="28"/>
        </w:rPr>
      </w:pPr>
    </w:p>
    <w:p w:rsidR="005A2998" w:rsidRDefault="005A2998" w:rsidP="005A2998">
      <w:pPr>
        <w:rPr>
          <w:rFonts w:ascii="Times New Roman" w:hAnsi="Times New Roman" w:cs="Times New Roman"/>
          <w:sz w:val="28"/>
          <w:szCs w:val="28"/>
        </w:rPr>
      </w:pPr>
    </w:p>
    <w:p w:rsidR="005A2998" w:rsidRDefault="005A2998" w:rsidP="005A2998">
      <w:pPr>
        <w:rPr>
          <w:rFonts w:ascii="Times New Roman" w:hAnsi="Times New Roman" w:cs="Times New Roman"/>
          <w:sz w:val="28"/>
          <w:szCs w:val="28"/>
        </w:rPr>
      </w:pPr>
    </w:p>
    <w:p w:rsidR="005A2998" w:rsidRDefault="005A2998" w:rsidP="005A2998">
      <w:pPr>
        <w:rPr>
          <w:rFonts w:ascii="Times New Roman" w:hAnsi="Times New Roman" w:cs="Times New Roman"/>
          <w:sz w:val="28"/>
          <w:szCs w:val="28"/>
        </w:rPr>
      </w:pPr>
    </w:p>
    <w:p w:rsidR="005A2998" w:rsidRDefault="005A2998" w:rsidP="005A2998">
      <w:pPr>
        <w:rPr>
          <w:rFonts w:ascii="Times New Roman" w:hAnsi="Times New Roman" w:cs="Times New Roman"/>
          <w:sz w:val="28"/>
          <w:szCs w:val="28"/>
        </w:rPr>
      </w:pPr>
    </w:p>
    <w:p w:rsidR="005A2998" w:rsidRDefault="005A2998" w:rsidP="005A29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Железногорск</w:t>
      </w:r>
    </w:p>
    <w:p w:rsidR="005A2998" w:rsidRDefault="00715DD4" w:rsidP="005A29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9D287A" w:rsidRDefault="009D287A" w:rsidP="00BB2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F58" w:rsidRPr="00BB2744" w:rsidRDefault="00FA0F58" w:rsidP="00BB274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CEA" w:rsidRPr="00441F86" w:rsidRDefault="00393CEA" w:rsidP="00393CEA">
      <w:pPr>
        <w:pStyle w:val="a6"/>
        <w:spacing w:after="0"/>
        <w:ind w:left="16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41F86" w:rsidRPr="00441F86" w:rsidRDefault="00393CEA" w:rsidP="00441F86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sz w:val="24"/>
          <w:szCs w:val="24"/>
        </w:rPr>
        <w:t xml:space="preserve">      </w:t>
      </w:r>
      <w:r w:rsidR="00441F86" w:rsidRPr="00441F86">
        <w:rPr>
          <w:rFonts w:ascii="Times New Roman" w:eastAsia="Times New Roman" w:hAnsi="Times New Roman" w:cs="Times New Roman"/>
          <w:sz w:val="24"/>
          <w:szCs w:val="24"/>
        </w:rPr>
        <w:t xml:space="preserve">      Программа кружка "Решение олимпиадных заданий по математике" составлена на основе программы «Решение олимпиадных задач» автора Е.Г. Конновой, под редакцией Ф.Ф.Лысенко, издательство «Легион-М» Ростов-на-Дону, 2009.</w:t>
      </w:r>
    </w:p>
    <w:p w:rsidR="00FA0F58" w:rsidRPr="00441F86" w:rsidRDefault="00441F86" w:rsidP="00441F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 xml:space="preserve">  Программа </w:t>
      </w:r>
      <w:r w:rsidR="00393CEA" w:rsidRPr="00441F86">
        <w:rPr>
          <w:rFonts w:ascii="Times New Roman" w:eastAsia="Times New Roman" w:hAnsi="Times New Roman" w:cs="Times New Roman"/>
          <w:sz w:val="24"/>
          <w:szCs w:val="24"/>
        </w:rPr>
        <w:t xml:space="preserve"> рассчитан</w:t>
      </w:r>
      <w:r w:rsidRPr="00441F8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93CEA" w:rsidRPr="00441F8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441F86">
        <w:rPr>
          <w:rFonts w:ascii="Times New Roman" w:eastAsia="Times New Roman" w:hAnsi="Times New Roman" w:cs="Times New Roman"/>
          <w:sz w:val="24"/>
          <w:szCs w:val="24"/>
        </w:rPr>
        <w:t>34</w:t>
      </w:r>
      <w:r w:rsidR="00393CEA" w:rsidRPr="00441F8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Pr="00441F8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93CEA" w:rsidRPr="00441F8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441F86">
        <w:rPr>
          <w:rFonts w:ascii="Times New Roman" w:eastAsia="Times New Roman" w:hAnsi="Times New Roman" w:cs="Times New Roman"/>
          <w:sz w:val="24"/>
          <w:szCs w:val="24"/>
        </w:rPr>
        <w:t>год, 1 час в неделю</w:t>
      </w:r>
      <w:r w:rsidR="00393CEA" w:rsidRPr="00441F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A0F58" w:rsidRPr="00441F86" w:rsidRDefault="00FA0F58" w:rsidP="009D287A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CEA" w:rsidRPr="00441F86" w:rsidRDefault="00393CEA" w:rsidP="009D287A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b/>
          <w:sz w:val="24"/>
          <w:szCs w:val="24"/>
        </w:rPr>
        <w:t>Основными целями программы являются:</w:t>
      </w:r>
    </w:p>
    <w:p w:rsidR="00441F86" w:rsidRPr="00441F86" w:rsidRDefault="00393CEA" w:rsidP="009D28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="00441F86" w:rsidRPr="00441F86">
        <w:rPr>
          <w:rFonts w:ascii="Times New Roman" w:eastAsia="Times New Roman" w:hAnsi="Times New Roman" w:cs="Times New Roman"/>
          <w:sz w:val="24"/>
          <w:szCs w:val="24"/>
        </w:rPr>
        <w:t>овательная</w:t>
      </w:r>
    </w:p>
    <w:p w:rsidR="00393CEA" w:rsidRPr="00441F86" w:rsidRDefault="00441F86" w:rsidP="009D28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93CEA" w:rsidRPr="00441F86">
        <w:rPr>
          <w:rFonts w:ascii="Times New Roman" w:eastAsia="Times New Roman" w:hAnsi="Times New Roman" w:cs="Times New Roman"/>
          <w:sz w:val="24"/>
          <w:szCs w:val="24"/>
        </w:rPr>
        <w:t>обучение   различным способам решения  нестандартных задач, углубление знаний по предмету</w:t>
      </w:r>
    </w:p>
    <w:p w:rsidR="00441F86" w:rsidRPr="00441F86" w:rsidRDefault="00441F86" w:rsidP="009D28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</w:p>
    <w:p w:rsidR="00393CEA" w:rsidRPr="00441F86" w:rsidRDefault="00441F86" w:rsidP="009D28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93CEA" w:rsidRPr="00441F86">
        <w:rPr>
          <w:rFonts w:ascii="Times New Roman" w:eastAsia="Times New Roman" w:hAnsi="Times New Roman" w:cs="Times New Roman"/>
          <w:sz w:val="24"/>
          <w:szCs w:val="24"/>
        </w:rPr>
        <w:t>воспитание творческой активности учащихся, повышение математической  культуры,</w:t>
      </w:r>
    </w:p>
    <w:p w:rsidR="00441F86" w:rsidRPr="00441F86" w:rsidRDefault="00441F86" w:rsidP="009D28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>Развивающая</w:t>
      </w:r>
    </w:p>
    <w:p w:rsidR="00393CEA" w:rsidRPr="00441F86" w:rsidRDefault="00441F86" w:rsidP="009D28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93CEA" w:rsidRPr="00441F86">
        <w:rPr>
          <w:rFonts w:ascii="Times New Roman" w:eastAsia="Times New Roman" w:hAnsi="Times New Roman" w:cs="Times New Roman"/>
          <w:sz w:val="24"/>
          <w:szCs w:val="24"/>
        </w:rPr>
        <w:t>развитие математического мышления, интеллектуального уровня, оригинальности и изобретательности, развитие навыков самостоятельной работы и стремления к обучению и самообучению.</w:t>
      </w:r>
    </w:p>
    <w:p w:rsidR="00393CEA" w:rsidRPr="00441F86" w:rsidRDefault="00393CEA" w:rsidP="009D287A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93CEA" w:rsidRPr="00441F86" w:rsidRDefault="00393CEA" w:rsidP="009D287A">
      <w:pPr>
        <w:pStyle w:val="a6"/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 xml:space="preserve">Решение олимпиадных задач, предложенных в  международном конкурсе </w:t>
      </w:r>
      <w:r w:rsidR="005A2998" w:rsidRPr="00441F86">
        <w:rPr>
          <w:rFonts w:ascii="Times New Roman" w:eastAsia="Times New Roman" w:hAnsi="Times New Roman" w:cs="Times New Roman"/>
          <w:sz w:val="24"/>
          <w:szCs w:val="24"/>
        </w:rPr>
        <w:t>– игре   « Кенгуру»</w:t>
      </w:r>
      <w:r w:rsidRPr="00441F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CEA" w:rsidRPr="00441F86" w:rsidRDefault="00393CEA" w:rsidP="009D287A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>Решение задач творческого характера, имеющие практические применения.</w:t>
      </w:r>
    </w:p>
    <w:p w:rsidR="00393CEA" w:rsidRPr="00441F86" w:rsidRDefault="00393CEA" w:rsidP="00441F86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 школьным предметным олимпиадам и участию  в </w:t>
      </w:r>
      <w:r w:rsidR="009D287A" w:rsidRPr="00441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441F86" w:rsidRPr="00441F86">
        <w:rPr>
          <w:rFonts w:ascii="Times New Roman" w:eastAsia="Times New Roman" w:hAnsi="Times New Roman" w:cs="Times New Roman"/>
          <w:sz w:val="24"/>
          <w:szCs w:val="24"/>
        </w:rPr>
        <w:t>математическом фестивале.</w:t>
      </w:r>
    </w:p>
    <w:p w:rsidR="00FA0F58" w:rsidRPr="00441F86" w:rsidRDefault="00FA0F58" w:rsidP="00441F86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A0F58" w:rsidRPr="00441F86" w:rsidRDefault="00FA0F58" w:rsidP="00FA0F5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8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86">
        <w:rPr>
          <w:rFonts w:ascii="Times New Roman" w:hAnsi="Times New Roman" w:cs="Times New Roman"/>
          <w:color w:val="000000"/>
          <w:sz w:val="24"/>
          <w:szCs w:val="24"/>
        </w:rPr>
        <w:t>— Чувство гордости за свою Родину, российский народ и историю России;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86">
        <w:rPr>
          <w:rFonts w:ascii="Times New Roman" w:hAnsi="Times New Roman" w:cs="Times New Roman"/>
          <w:color w:val="000000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86">
        <w:rPr>
          <w:rFonts w:ascii="Times New Roman" w:hAnsi="Times New Roman" w:cs="Times New Roman"/>
          <w:color w:val="000000"/>
          <w:sz w:val="24"/>
          <w:szCs w:val="24"/>
        </w:rPr>
        <w:t>— Целостное восприятие окружающего мира.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86">
        <w:rPr>
          <w:rFonts w:ascii="Times New Roman" w:hAnsi="Times New Roman" w:cs="Times New Roman"/>
          <w:color w:val="000000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86">
        <w:rPr>
          <w:rFonts w:ascii="Times New Roman" w:hAnsi="Times New Roman" w:cs="Times New Roman"/>
          <w:color w:val="000000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 — Навыки сотрудничества со взрослыми и сверстниками.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 — Установку на</w:t>
      </w:r>
      <w:r w:rsidRPr="00441F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1F86">
        <w:rPr>
          <w:rFonts w:ascii="Times New Roman" w:hAnsi="Times New Roman" w:cs="Times New Roman"/>
          <w:sz w:val="24"/>
          <w:szCs w:val="24"/>
        </w:rPr>
        <w:t xml:space="preserve">здоровый образ жизни, </w:t>
      </w:r>
      <w:r w:rsidRPr="00441F86">
        <w:rPr>
          <w:rFonts w:ascii="Times New Roman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FA0F58" w:rsidRPr="00441F86" w:rsidRDefault="00FA0F58" w:rsidP="00FA0F5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86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 Способность принимать и сохранять цели и задачи учебной деятельности, находить</w:t>
      </w:r>
      <w:r w:rsidRPr="00441F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1F86">
        <w:rPr>
          <w:rFonts w:ascii="Times New Roman" w:hAnsi="Times New Roman" w:cs="Times New Roman"/>
          <w:sz w:val="24"/>
          <w:szCs w:val="24"/>
        </w:rPr>
        <w:t>средства и способы её осуществления.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 — Овладение</w:t>
      </w:r>
      <w:r w:rsidRPr="00441F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1F86">
        <w:rPr>
          <w:rFonts w:ascii="Times New Roman" w:hAnsi="Times New Roman" w:cs="Times New Roman"/>
          <w:sz w:val="24"/>
          <w:szCs w:val="24"/>
        </w:rPr>
        <w:t>способ</w:t>
      </w:r>
      <w:r w:rsidRPr="00441F86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441F86">
        <w:rPr>
          <w:rFonts w:ascii="Times New Roman" w:hAnsi="Times New Roman" w:cs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lastRenderedPageBreak/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441F86">
        <w:rPr>
          <w:rFonts w:ascii="Times New Roman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FA0F58" w:rsidRPr="00441F86" w:rsidRDefault="00FA0F58" w:rsidP="00FA0F5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441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441F86">
        <w:rPr>
          <w:rFonts w:ascii="Times New Roman" w:hAnsi="Times New Roman" w:cs="Times New Roman"/>
          <w:sz w:val="24"/>
          <w:szCs w:val="24"/>
        </w:rPr>
        <w:br/>
        <w:t>оценки их количественных и пространственных отношений.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 Овладение основами логического и алгоритмического мышления,</w:t>
      </w:r>
      <w:r w:rsidRPr="00441F86">
        <w:rPr>
          <w:rFonts w:ascii="Times New Roman" w:hAnsi="Times New Roman" w:cs="Times New Roman"/>
          <w:sz w:val="24"/>
          <w:szCs w:val="24"/>
        </w:rPr>
        <w:br/>
        <w:t>пространственного воображения и математической речи, основами счёта,</w:t>
      </w:r>
      <w:r w:rsidRPr="00441F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1F86">
        <w:rPr>
          <w:rFonts w:ascii="Times New Roman" w:hAnsi="Times New Roman" w:cs="Times New Roman"/>
          <w:sz w:val="24"/>
          <w:szCs w:val="24"/>
        </w:rPr>
        <w:t>измерения, прикидки результата</w:t>
      </w:r>
      <w:r w:rsidRPr="00441F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1F86">
        <w:rPr>
          <w:rFonts w:ascii="Times New Roman" w:hAnsi="Times New Roman" w:cs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441F86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Pr="00441F86">
        <w:rPr>
          <w:rFonts w:ascii="Times New Roman" w:hAnsi="Times New Roman" w:cs="Times New Roman"/>
          <w:sz w:val="24"/>
          <w:szCs w:val="24"/>
        </w:rPr>
        <w:t>записи и выполнения алгоритмов.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FA0F58" w:rsidRPr="00441F86" w:rsidRDefault="00FA0F58" w:rsidP="00FA0F58">
      <w:pPr>
        <w:pStyle w:val="Zag2"/>
        <w:tabs>
          <w:tab w:val="left" w:leader="dot" w:pos="142"/>
        </w:tabs>
        <w:spacing w:after="0" w:line="240" w:lineRule="auto"/>
        <w:ind w:firstLine="709"/>
        <w:contextualSpacing/>
        <w:jc w:val="both"/>
        <w:rPr>
          <w:rStyle w:val="Zag11"/>
          <w:rFonts w:eastAsia="@Arial Unicode MS"/>
          <w:b w:val="0"/>
          <w:lang w:val="ru-RU"/>
        </w:rPr>
      </w:pP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Выпускник научится: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читать, записывать, сравнивать, упорядочивать числа от нуля до миллиона;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lastRenderedPageBreak/>
        <w:t>• 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i/>
          <w:sz w:val="24"/>
          <w:szCs w:val="24"/>
        </w:rPr>
        <w:t>• </w:t>
      </w:r>
      <w:r w:rsidRPr="00441F86">
        <w:rPr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 — сантиметр, сантиметр — миллиметр).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Выпускник научится: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выделять неизвестный компонент арифметического действия и находить его значение;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вычислять значение числового выражения (содержащего 2—3 арифметических действия, со скобками и без скобок).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Выпускник научится: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решать арифметическим способом (в 1—2 действия) учебные задачи и задачи, связанные с повседневной жизнью;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оценивать правильность хода решения и реальность ответа на вопрос задачи.</w:t>
      </w:r>
    </w:p>
    <w:p w:rsidR="00FA0F58" w:rsidRPr="00441F86" w:rsidRDefault="00FA0F58" w:rsidP="00FA0F58">
      <w:pPr>
        <w:pStyle w:val="ae"/>
        <w:ind w:firstLine="709"/>
        <w:jc w:val="both"/>
        <w:rPr>
          <w:sz w:val="24"/>
        </w:rPr>
      </w:pPr>
      <w:r w:rsidRPr="00441F86">
        <w:rPr>
          <w:sz w:val="24"/>
        </w:rPr>
        <w:t>Выпускник научится: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описывать взаимное расположение предметов в пространстве и на плоскости;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использовать свойства прямоугольника и квадрата для решения задач;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распознавать и называть геометрические тела (куб, шар);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соотносить реальные объекты с моделями геометрических фигур.</w:t>
      </w:r>
    </w:p>
    <w:p w:rsidR="00441F86" w:rsidRDefault="00441F86" w:rsidP="00673C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3CCB" w:rsidRPr="00441F86" w:rsidRDefault="0032388C" w:rsidP="00673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b/>
          <w:sz w:val="24"/>
          <w:szCs w:val="24"/>
        </w:rPr>
        <w:t>Подведение итогов реализации  дополнительной общеобразовательной  программы планируется в форме презентации проектов</w:t>
      </w:r>
      <w:r w:rsidRPr="00441F86">
        <w:rPr>
          <w:rFonts w:ascii="Times New Roman" w:hAnsi="Times New Roman" w:cs="Times New Roman"/>
          <w:sz w:val="24"/>
          <w:szCs w:val="24"/>
        </w:rPr>
        <w:t>.</w:t>
      </w:r>
    </w:p>
    <w:p w:rsidR="00393CEA" w:rsidRPr="00441F86" w:rsidRDefault="00441F86" w:rsidP="00393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8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188"/>
        <w:gridCol w:w="3118"/>
      </w:tblGrid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Принцип Дирихле и его применение при решении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Инварианты и их применение при решении задач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Натуральные числа.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Уравнения в целых числах и методы их 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Комбинаторика.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93CEA" w:rsidRPr="00441F86" w:rsidRDefault="00393CEA" w:rsidP="00393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93CEA" w:rsidRPr="00441F86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CEA" w:rsidRPr="00441F86" w:rsidRDefault="00FA0F58" w:rsidP="00441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393CEA" w:rsidRPr="00441F86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393CEA" w:rsidRPr="00441F86" w:rsidRDefault="00393CEA" w:rsidP="00393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4852"/>
        <w:gridCol w:w="3402"/>
        <w:gridCol w:w="1701"/>
      </w:tblGrid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Дирихле и его применение при решении задач (3)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Принцип Дирихле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принцип Дирихле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rPr>
          <w:trHeight w:val="75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Принцип Дирихле в задачах с «геометрической направленностью»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Задачи на десятичную запись числа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Учебная беседа с использованием приема активного слушания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Задачи на использование свойств делимости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Делимость и принцип Дирихле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Инварианты и их применение при решении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Понятие «инварианта»;  чётность и нечётность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Решения тренировочных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Понятие «инварианта»;  чётность и нечётность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Остаток от деления.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Остаток от деления.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Математическая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«Натуральные числа»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Просмотр 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«Натуральные числа»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«Натуральные числа»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в целых числах и методы их решения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двумя 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двумя 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двумя 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несколькими 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несколькими 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несколькими 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597A" w:rsidRPr="00441F86">
              <w:rPr>
                <w:rFonts w:ascii="Times New Roman" w:hAnsi="Times New Roman" w:cs="Times New Roman"/>
                <w:sz w:val="24"/>
                <w:szCs w:val="24"/>
              </w:rPr>
              <w:t>ообщения, рефераты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Комбинаторика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Перестановки и размещения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беседа с использованием приема активного слушания. </w:t>
            </w:r>
            <w:r w:rsidRPr="00441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Перестановки и размещения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Сочетания, свойства сочетаний.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Сочетания, свойства сочетаний.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Сообщения, рефераты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разрезание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Задачи на дробление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Разбор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Задачи на дробление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Разбор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Задачи, связанные с шахматной доской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Разбор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Задачи, связанные с шахматной доской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597A" w:rsidRPr="00441F86">
              <w:rPr>
                <w:rFonts w:ascii="Times New Roman" w:hAnsi="Times New Roman" w:cs="Times New Roman"/>
                <w:sz w:val="24"/>
                <w:szCs w:val="24"/>
              </w:rPr>
              <w:t>ообщения, рефераты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Свойства геометрических фигур на плоскости и пространстве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Разбор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Свойства геометрических фигур на плоскости и пространстве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Разбор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Математический бой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Математическая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3CEA" w:rsidRPr="00441F86" w:rsidRDefault="00393CEA" w:rsidP="00393C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3CEA" w:rsidRPr="00441F86" w:rsidRDefault="00393CEA" w:rsidP="00393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86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393CEA" w:rsidRPr="00441F86" w:rsidRDefault="00393CEA" w:rsidP="00393C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Математические олимпиады: 906 самых интересных задач и примеров с решениями. Р.И. Довбыш (и др.).-2-е изд.-Ростов н/Д:Феникс,2008.</w:t>
      </w:r>
    </w:p>
    <w:p w:rsidR="00393CEA" w:rsidRPr="00441F86" w:rsidRDefault="00393CEA" w:rsidP="00393C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Математика. Районные олимпиады школьников.:учебно-методическое пособие/авт. Сост.А.П.Тонких.-М.: Дрофа,2009</w:t>
      </w:r>
    </w:p>
    <w:p w:rsidR="00393CEA" w:rsidRPr="00441F86" w:rsidRDefault="00393CEA" w:rsidP="00393C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Готовимся к олимпиадам по математике/.-М.: Изд.» Экзамен», 2006</w:t>
      </w:r>
    </w:p>
    <w:p w:rsidR="00393CEA" w:rsidRPr="00441F86" w:rsidRDefault="00393CEA" w:rsidP="00393C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Занимательные дидактические материалы по математике. Сборник заданий/авт.-сост. В.В.Трошин-М.: Глобус,2008</w:t>
      </w:r>
    </w:p>
    <w:p w:rsidR="00393CEA" w:rsidRPr="00441F86" w:rsidRDefault="00393CEA" w:rsidP="00393C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Коннова Е.Г. Математика. Поступаем в ВУЗ по результатам олимпиад. Под ред. Ф.Ф. Лысенко</w:t>
      </w:r>
      <w:r w:rsidRPr="00441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1F86">
        <w:rPr>
          <w:rFonts w:ascii="Times New Roman" w:hAnsi="Times New Roman" w:cs="Times New Roman"/>
          <w:sz w:val="24"/>
          <w:szCs w:val="24"/>
        </w:rPr>
        <w:t>-</w:t>
      </w:r>
      <w:r w:rsidRPr="00441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1F86">
        <w:rPr>
          <w:rFonts w:ascii="Times New Roman" w:hAnsi="Times New Roman" w:cs="Times New Roman"/>
          <w:sz w:val="24"/>
          <w:szCs w:val="24"/>
        </w:rPr>
        <w:t>«Легион» 2008 г.</w:t>
      </w:r>
    </w:p>
    <w:p w:rsidR="00393CEA" w:rsidRPr="00441F86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2597A" w:rsidRPr="00441F86" w:rsidRDefault="0092597A" w:rsidP="0092597A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b/>
          <w:iCs/>
          <w:sz w:val="24"/>
          <w:szCs w:val="24"/>
        </w:rPr>
        <w:t>Материально-технические условия реализации программы</w:t>
      </w:r>
      <w:r w:rsidRPr="00441F8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2597A" w:rsidRPr="00441F86" w:rsidRDefault="0092597A" w:rsidP="0092597A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>Для проведения занятий математического объединения необходимо наличие:</w:t>
      </w:r>
    </w:p>
    <w:p w:rsidR="0092597A" w:rsidRPr="00441F86" w:rsidRDefault="0092597A" w:rsidP="0092597A">
      <w:pPr>
        <w:numPr>
          <w:ilvl w:val="0"/>
          <w:numId w:val="11"/>
        </w:numPr>
        <w:tabs>
          <w:tab w:val="left" w:pos="0"/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ab/>
        <w:t>кабинета;</w:t>
      </w:r>
    </w:p>
    <w:p w:rsidR="0092597A" w:rsidRPr="00441F86" w:rsidRDefault="0092597A" w:rsidP="0092597A">
      <w:pPr>
        <w:numPr>
          <w:ilvl w:val="0"/>
          <w:numId w:val="11"/>
        </w:numPr>
        <w:tabs>
          <w:tab w:val="left" w:pos="0"/>
          <w:tab w:val="left" w:pos="66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ab/>
        <w:t xml:space="preserve"> компьютера;</w:t>
      </w:r>
    </w:p>
    <w:p w:rsidR="0092597A" w:rsidRPr="00441F86" w:rsidRDefault="0092597A" w:rsidP="0092597A">
      <w:pPr>
        <w:numPr>
          <w:ilvl w:val="0"/>
          <w:numId w:val="11"/>
        </w:numPr>
        <w:tabs>
          <w:tab w:val="left" w:pos="0"/>
          <w:tab w:val="left" w:pos="66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ab/>
        <w:t xml:space="preserve"> мультимедийного проектора;</w:t>
      </w:r>
    </w:p>
    <w:p w:rsidR="0092597A" w:rsidRPr="00441F86" w:rsidRDefault="0092597A" w:rsidP="0092597A">
      <w:pPr>
        <w:numPr>
          <w:ilvl w:val="0"/>
          <w:numId w:val="11"/>
        </w:num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>экрана;</w:t>
      </w:r>
    </w:p>
    <w:p w:rsidR="0092597A" w:rsidRPr="00441F86" w:rsidRDefault="0092597A" w:rsidP="0092597A">
      <w:pPr>
        <w:numPr>
          <w:ilvl w:val="0"/>
          <w:numId w:val="11"/>
        </w:num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чертежного инструмента.</w:t>
      </w:r>
    </w:p>
    <w:p w:rsidR="00393CEA" w:rsidRPr="00441F86" w:rsidRDefault="00393CEA" w:rsidP="00393CEA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93CEA" w:rsidRPr="00441F86" w:rsidRDefault="00393CEA" w:rsidP="0039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3CEA" w:rsidRPr="00441F86" w:rsidSect="009D287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0D5" w:rsidRDefault="00F120D5" w:rsidP="00393CEA">
      <w:pPr>
        <w:spacing w:after="0" w:line="240" w:lineRule="auto"/>
      </w:pPr>
      <w:r>
        <w:separator/>
      </w:r>
    </w:p>
  </w:endnote>
  <w:endnote w:type="continuationSeparator" w:id="1">
    <w:p w:rsidR="00F120D5" w:rsidRDefault="00F120D5" w:rsidP="0039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2100"/>
    </w:sdtPr>
    <w:sdtContent>
      <w:p w:rsidR="0092597A" w:rsidRDefault="00B24C91">
        <w:pPr>
          <w:pStyle w:val="aa"/>
          <w:jc w:val="center"/>
        </w:pPr>
        <w:fldSimple w:instr=" PAGE   \* MERGEFORMAT ">
          <w:r w:rsidR="00B60728">
            <w:rPr>
              <w:noProof/>
            </w:rPr>
            <w:t>1</w:t>
          </w:r>
        </w:fldSimple>
      </w:p>
    </w:sdtContent>
  </w:sdt>
  <w:p w:rsidR="0092597A" w:rsidRDefault="009259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0D5" w:rsidRDefault="00F120D5" w:rsidP="00393CEA">
      <w:pPr>
        <w:spacing w:after="0" w:line="240" w:lineRule="auto"/>
      </w:pPr>
      <w:r>
        <w:separator/>
      </w:r>
    </w:p>
  </w:footnote>
  <w:footnote w:type="continuationSeparator" w:id="1">
    <w:p w:rsidR="00F120D5" w:rsidRDefault="00F120D5" w:rsidP="00393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1C2799"/>
    <w:multiLevelType w:val="multilevel"/>
    <w:tmpl w:val="AD60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6115D"/>
    <w:multiLevelType w:val="multilevel"/>
    <w:tmpl w:val="8158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A4231"/>
    <w:multiLevelType w:val="multilevel"/>
    <w:tmpl w:val="19D2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9B607C4"/>
    <w:multiLevelType w:val="multilevel"/>
    <w:tmpl w:val="38B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">
    <w:nsid w:val="5C4E5712"/>
    <w:multiLevelType w:val="multilevel"/>
    <w:tmpl w:val="38B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6">
    <w:nsid w:val="5FD83EB4"/>
    <w:multiLevelType w:val="multilevel"/>
    <w:tmpl w:val="7ED2D6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32A7C"/>
    <w:multiLevelType w:val="hybridMultilevel"/>
    <w:tmpl w:val="5E3ECA50"/>
    <w:lvl w:ilvl="0" w:tplc="36585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B5A34"/>
    <w:multiLevelType w:val="hybridMultilevel"/>
    <w:tmpl w:val="ADB6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52399"/>
    <w:multiLevelType w:val="hybridMultilevel"/>
    <w:tmpl w:val="C0CCE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C68"/>
    <w:rsid w:val="000E1E8D"/>
    <w:rsid w:val="000E72AF"/>
    <w:rsid w:val="001C3C3B"/>
    <w:rsid w:val="001F649B"/>
    <w:rsid w:val="0032388C"/>
    <w:rsid w:val="00393CEA"/>
    <w:rsid w:val="003E0291"/>
    <w:rsid w:val="00441F86"/>
    <w:rsid w:val="004D0407"/>
    <w:rsid w:val="00522452"/>
    <w:rsid w:val="005A2998"/>
    <w:rsid w:val="00673CCB"/>
    <w:rsid w:val="006C2791"/>
    <w:rsid w:val="00715DD4"/>
    <w:rsid w:val="00822B87"/>
    <w:rsid w:val="0092597A"/>
    <w:rsid w:val="00961B6B"/>
    <w:rsid w:val="00961C8F"/>
    <w:rsid w:val="009654B7"/>
    <w:rsid w:val="009825EF"/>
    <w:rsid w:val="009D287A"/>
    <w:rsid w:val="00AE3C68"/>
    <w:rsid w:val="00AF7286"/>
    <w:rsid w:val="00B24C91"/>
    <w:rsid w:val="00B60728"/>
    <w:rsid w:val="00B71993"/>
    <w:rsid w:val="00BB2744"/>
    <w:rsid w:val="00BE1F81"/>
    <w:rsid w:val="00D3108A"/>
    <w:rsid w:val="00DB7BA3"/>
    <w:rsid w:val="00DF085F"/>
    <w:rsid w:val="00F120D5"/>
    <w:rsid w:val="00FA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8D"/>
  </w:style>
  <w:style w:type="paragraph" w:styleId="2">
    <w:name w:val="heading 2"/>
    <w:basedOn w:val="a"/>
    <w:next w:val="a"/>
    <w:link w:val="20"/>
    <w:semiHidden/>
    <w:unhideWhenUsed/>
    <w:qFormat/>
    <w:rsid w:val="00AE3C68"/>
    <w:pPr>
      <w:keepNext/>
      <w:tabs>
        <w:tab w:val="num" w:pos="1440"/>
      </w:tabs>
      <w:suppressAutoHyphens/>
      <w:spacing w:after="0" w:line="240" w:lineRule="auto"/>
      <w:ind w:left="1440" w:hanging="72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E3C68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3C6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E3C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semiHidden/>
    <w:unhideWhenUsed/>
    <w:rsid w:val="00AE3C6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Title"/>
    <w:basedOn w:val="a"/>
    <w:next w:val="a"/>
    <w:link w:val="a5"/>
    <w:qFormat/>
    <w:rsid w:val="00AE3C6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AE3C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393CE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93CEA"/>
    <w:pPr>
      <w:spacing w:before="780" w:after="0" w:line="252" w:lineRule="auto"/>
      <w:ind w:left="320" w:hanging="2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line number"/>
    <w:basedOn w:val="a0"/>
    <w:uiPriority w:val="99"/>
    <w:semiHidden/>
    <w:unhideWhenUsed/>
    <w:rsid w:val="00393CEA"/>
  </w:style>
  <w:style w:type="paragraph" w:styleId="a8">
    <w:name w:val="header"/>
    <w:basedOn w:val="a"/>
    <w:link w:val="a9"/>
    <w:uiPriority w:val="99"/>
    <w:semiHidden/>
    <w:unhideWhenUsed/>
    <w:rsid w:val="0039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3CEA"/>
  </w:style>
  <w:style w:type="paragraph" w:styleId="aa">
    <w:name w:val="footer"/>
    <w:basedOn w:val="a"/>
    <w:link w:val="ab"/>
    <w:uiPriority w:val="99"/>
    <w:unhideWhenUsed/>
    <w:rsid w:val="0039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3CEA"/>
  </w:style>
  <w:style w:type="paragraph" w:styleId="ac">
    <w:name w:val="Balloon Text"/>
    <w:basedOn w:val="a"/>
    <w:link w:val="ad"/>
    <w:uiPriority w:val="99"/>
    <w:semiHidden/>
    <w:unhideWhenUsed/>
    <w:rsid w:val="00BB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744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unhideWhenUsed/>
    <w:rsid w:val="00FA0F5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">
    <w:name w:val="Основной текст Знак"/>
    <w:basedOn w:val="a0"/>
    <w:link w:val="ae"/>
    <w:semiHidden/>
    <w:rsid w:val="00FA0F58"/>
    <w:rPr>
      <w:rFonts w:ascii="Times New Roman" w:eastAsia="Times New Roman" w:hAnsi="Times New Roman" w:cs="Times New Roman"/>
      <w:sz w:val="20"/>
      <w:szCs w:val="24"/>
    </w:rPr>
  </w:style>
  <w:style w:type="character" w:customStyle="1" w:styleId="af0">
    <w:name w:val="А ОСН ТЕКСТ Знак"/>
    <w:basedOn w:val="a0"/>
    <w:link w:val="af1"/>
    <w:locked/>
    <w:rsid w:val="00FA0F58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f1">
    <w:name w:val="А ОСН ТЕКСТ"/>
    <w:basedOn w:val="a"/>
    <w:link w:val="af0"/>
    <w:rsid w:val="00FA0F58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Zag2">
    <w:name w:val="Zag_2"/>
    <w:basedOn w:val="a"/>
    <w:rsid w:val="00FA0F5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FA0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DF4C-BC81-48B1-B013-A6D843EB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16</cp:revision>
  <cp:lastPrinted>2018-11-03T07:58:00Z</cp:lastPrinted>
  <dcterms:created xsi:type="dcterms:W3CDTF">2013-12-19T15:53:00Z</dcterms:created>
  <dcterms:modified xsi:type="dcterms:W3CDTF">2018-11-03T07:58:00Z</dcterms:modified>
</cp:coreProperties>
</file>