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Муниципальное бюджетное общеобразовательное учреждение</w:t>
      </w:r>
    </w:p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"Средняя школа № 106</w:t>
      </w:r>
    </w:p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с углубленным изучением математики"</w:t>
      </w:r>
    </w:p>
    <w:p w:rsidR="00F60042" w:rsidRDefault="00F60042" w:rsidP="00F60042">
      <w:pPr>
        <w:ind w:left="180"/>
        <w:jc w:val="center"/>
        <w:rPr>
          <w:i/>
        </w:rPr>
      </w:pPr>
    </w:p>
    <w:p w:rsidR="00F60042" w:rsidRDefault="00F60042" w:rsidP="00F60042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F60042" w:rsidTr="009614EF">
        <w:tc>
          <w:tcPr>
            <w:tcW w:w="3240" w:type="dxa"/>
          </w:tcPr>
          <w:p w:rsidR="00F60042" w:rsidRDefault="00F60042" w:rsidP="009614EF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заседании  методического 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 учителей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политехнического цикла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 </w:t>
            </w:r>
          </w:p>
          <w:p w:rsidR="00F60042" w:rsidRDefault="00F60042" w:rsidP="009614EF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F60042" w:rsidRDefault="00F60042" w:rsidP="009614EF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F60042" w:rsidRDefault="00F60042" w:rsidP="009614EF"/>
        </w:tc>
        <w:tc>
          <w:tcPr>
            <w:tcW w:w="3220" w:type="dxa"/>
          </w:tcPr>
          <w:p w:rsidR="00F60042" w:rsidRDefault="00F60042" w:rsidP="009614EF">
            <w:pPr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F60042" w:rsidRDefault="00F60042" w:rsidP="009614EF">
            <w:pPr>
              <w:rPr>
                <w:b/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F60042" w:rsidRDefault="00F60042" w:rsidP="009614EF"/>
        </w:tc>
        <w:tc>
          <w:tcPr>
            <w:tcW w:w="3220" w:type="dxa"/>
          </w:tcPr>
          <w:p w:rsidR="00F60042" w:rsidRDefault="00F60042" w:rsidP="009614EF"/>
        </w:tc>
      </w:tr>
    </w:tbl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F60042" w:rsidRDefault="00F60042" w:rsidP="00F60042">
      <w:pPr>
        <w:jc w:val="center"/>
        <w:rPr>
          <w:b/>
          <w:sz w:val="36"/>
          <w:szCs w:val="36"/>
        </w:rPr>
      </w:pPr>
    </w:p>
    <w:p w:rsidR="00F60042" w:rsidRDefault="00F60042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 «Основы инженерной графики»</w:t>
      </w:r>
    </w:p>
    <w:p w:rsidR="00F60042" w:rsidRDefault="00F60042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>
      <w:pPr>
        <w:ind w:left="4248" w:hanging="4248"/>
        <w:jc w:val="center"/>
        <w:rPr>
          <w:b/>
          <w:sz w:val="28"/>
        </w:rPr>
      </w:pPr>
      <w:r>
        <w:rPr>
          <w:b/>
          <w:sz w:val="28"/>
        </w:rPr>
        <w:t>Руководитель кружка</w:t>
      </w:r>
    </w:p>
    <w:p w:rsidR="00F60042" w:rsidRDefault="00F60042" w:rsidP="00F60042">
      <w:pPr>
        <w:ind w:left="4248"/>
        <w:jc w:val="right"/>
        <w:rPr>
          <w:b/>
          <w:sz w:val="28"/>
        </w:rPr>
      </w:pPr>
    </w:p>
    <w:p w:rsidR="00F60042" w:rsidRDefault="00F60042" w:rsidP="00F60042">
      <w:pPr>
        <w:ind w:left="4248" w:hanging="4248"/>
        <w:jc w:val="center"/>
        <w:rPr>
          <w:b/>
          <w:sz w:val="28"/>
        </w:rPr>
      </w:pPr>
      <w:proofErr w:type="spellStart"/>
      <w:r>
        <w:rPr>
          <w:b/>
          <w:sz w:val="28"/>
        </w:rPr>
        <w:t>Нюкалова</w:t>
      </w:r>
      <w:proofErr w:type="spellEnd"/>
      <w:r>
        <w:rPr>
          <w:b/>
          <w:sz w:val="28"/>
        </w:rPr>
        <w:t xml:space="preserve"> С.И.</w:t>
      </w: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г. Железногорск</w:t>
      </w:r>
    </w:p>
    <w:p w:rsidR="00F60042" w:rsidRDefault="00F60042" w:rsidP="00F60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гг.</w:t>
      </w:r>
    </w:p>
    <w:p w:rsidR="0096583E" w:rsidRDefault="0096583E"/>
    <w:p w:rsidR="00F60042" w:rsidRDefault="00F60042"/>
    <w:p w:rsidR="00E6584E" w:rsidRDefault="00E6584E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6584E" w:rsidRDefault="00E6584E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0042" w:rsidRDefault="00F60042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Пояснительная записка</w:t>
      </w:r>
    </w:p>
    <w:p w:rsidR="00F60042" w:rsidRPr="00E6584E" w:rsidRDefault="00F60042" w:rsidP="00E6584E">
      <w:pPr>
        <w:shd w:val="clear" w:color="auto" w:fill="FFFFFF"/>
        <w:spacing w:after="120" w:line="240" w:lineRule="atLeast"/>
        <w:rPr>
          <w:color w:val="333333"/>
        </w:rPr>
      </w:pPr>
      <w:r>
        <w:t>П</w:t>
      </w:r>
      <w:r w:rsidRPr="00F60042">
        <w:t xml:space="preserve">рограмма  </w:t>
      </w:r>
      <w:r>
        <w:t xml:space="preserve">кружка "Основы инженерной графики" </w:t>
      </w:r>
      <w:r w:rsidRPr="00F60042">
        <w:t xml:space="preserve"> составлена на  основе федерального компонента государственного стандарта основного общего образования</w:t>
      </w:r>
      <w:r w:rsidRPr="00882FE5">
        <w:rPr>
          <w:color w:val="333333"/>
        </w:rPr>
        <w:t>.</w:t>
      </w:r>
    </w:p>
    <w:p w:rsidR="00F60042" w:rsidRPr="00E6584E" w:rsidRDefault="00F60042" w:rsidP="00E6584E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  <w:bCs/>
        </w:rPr>
        <w:t xml:space="preserve">Цель: </w:t>
      </w:r>
      <w:r>
        <w:rPr>
          <w:rFonts w:ascii="Times New Roman CYR" w:hAnsi="Times New Roman CYR" w:cs="Times New Roman CYR"/>
        </w:rPr>
        <w:t>выработка знаний, умений и навыков, необходимых обучающимся для выполнения и чтения чертежей, выполнения эскизов деталей, составления конструкторской и технической документации с применением технических средств компьютерной графики.</w:t>
      </w:r>
      <w:r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lang w:val="en-US"/>
        </w:rPr>
        <w:t> </w:t>
      </w:r>
      <w:r w:rsidRPr="00E7572C">
        <w:t xml:space="preserve"> </w:t>
      </w:r>
    </w:p>
    <w:p w:rsidR="00F60042" w:rsidRDefault="00F60042" w:rsidP="00F6004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Задачи: </w:t>
      </w:r>
    </w:p>
    <w:p w:rsid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Изучение способов получения определенных графических моделей пространства, основанных на ортогональном проецировании.</w:t>
      </w:r>
    </w:p>
    <w:p w:rsid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знаниями построения чертежа, умениями читать и составлять графическую и текстовую конструкторскую документацию в соответствии с требованиями нормативных документов, государственных стандартов ЕСКД.</w:t>
      </w:r>
    </w:p>
    <w:p w:rsidR="00F60042" w:rsidRPr="00E7572C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>Знакомство слушателей с понятием компьютерной графики, геометрического моделирования, графическими объектами, с современными интерактивными графическими системами для решения задач автоматизации чертежно-графических работ на примере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САПР </w:t>
      </w:r>
      <w:r w:rsidRPr="00E7572C">
        <w:t>«</w:t>
      </w:r>
      <w:r>
        <w:rPr>
          <w:rFonts w:ascii="Times New Roman CYR" w:hAnsi="Times New Roman CYR" w:cs="Times New Roman CYR"/>
        </w:rPr>
        <w:t>КОМПАС</w:t>
      </w:r>
      <w:r w:rsidRPr="00E7572C">
        <w:t>».</w:t>
      </w:r>
    </w:p>
    <w:p w:rsidR="00F60042" w:rsidRP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60042">
        <w:t>Приобретение навыков выполнения чертежей с использованием САПР «КОМПАС».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 xml:space="preserve">- </w:t>
      </w:r>
      <w:r>
        <w:rPr>
          <w:rFonts w:ascii="Times New Roman CYR" w:hAnsi="Times New Roman CYR" w:cs="Times New Roman CYR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>
        <w:rPr>
          <w:rFonts w:ascii="Times New Roman CYR" w:hAnsi="Times New Roman CYR" w:cs="Times New Roman CYR"/>
        </w:rPr>
        <w:t>диметрии</w:t>
      </w:r>
      <w:proofErr w:type="spellEnd"/>
      <w:r>
        <w:rPr>
          <w:rFonts w:ascii="Times New Roman CYR" w:hAnsi="Times New Roman CYR" w:cs="Times New Roman CYR"/>
        </w:rPr>
        <w:t xml:space="preserve"> и изометрии) и приемах выполнения технических рисунков;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ознакомить учащихся с правилами выполнения чертежей, установленными государственными стандартами ЕСКД;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обучить  воссоздавать образы предметов, анализировать их форму, расчленять на его составные элементы;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развивать все виды мышления, соприкасающиеся с графической деятельностью школьников;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обучить самостоятельно, пользоваться учебными и справочными материалами; прививать культуру графического труда.</w:t>
      </w:r>
    </w:p>
    <w:p w:rsidR="00F60042" w:rsidRPr="00E7572C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Calibri" w:hAnsi="Calibri" w:cs="Calibri"/>
        </w:rPr>
      </w:pPr>
    </w:p>
    <w:p w:rsidR="00F60042" w:rsidRDefault="00F60042">
      <w:r w:rsidRPr="00F60042">
        <w:t>Программа рассчи</w:t>
      </w:r>
      <w:r>
        <w:t>тана на 102 часа, 3 часа в неделю.</w:t>
      </w:r>
    </w:p>
    <w:p w:rsid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0042" w:rsidRPr="00BE16F8" w:rsidRDefault="00F60042" w:rsidP="00F60042">
      <w:pPr>
        <w:spacing w:line="276" w:lineRule="auto"/>
        <w:ind w:left="-447"/>
        <w:jc w:val="center"/>
      </w:pPr>
      <w:r w:rsidRPr="002F093D">
        <w:rPr>
          <w:b/>
          <w:iCs/>
        </w:rPr>
        <w:t>Личностные результаты</w:t>
      </w:r>
      <w:r w:rsidRPr="00BE16F8">
        <w:rPr>
          <w:iCs/>
        </w:rPr>
        <w:t>: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F60042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готовность к повышению своего образовательного уровня и продолжению обучения</w:t>
      </w:r>
      <w:r>
        <w:t>;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 стремление использовать полученные знания в процессе обучения другим предметам и в жизни; 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способность</w:t>
      </w:r>
      <w:r w:rsidRPr="003C01AC">
        <w:rPr>
          <w:color w:val="000080"/>
        </w:rPr>
        <w:t xml:space="preserve"> </w:t>
      </w:r>
      <w:r w:rsidRPr="003C01AC">
        <w:t xml:space="preserve">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F60042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развитие чувства личной ответственности за качество окружающей информационной среды</w:t>
      </w:r>
      <w:bookmarkStart w:id="0" w:name="_Toc235499256"/>
      <w:r>
        <w:t>.</w:t>
      </w:r>
    </w:p>
    <w:p w:rsidR="00F60042" w:rsidRPr="002F093D" w:rsidRDefault="00F60042" w:rsidP="00F60042">
      <w:pPr>
        <w:autoSpaceDN w:val="0"/>
        <w:ind w:left="426"/>
        <w:jc w:val="center"/>
      </w:pPr>
      <w:proofErr w:type="spellStart"/>
      <w:r w:rsidRPr="00FC3C55">
        <w:rPr>
          <w:b/>
        </w:rPr>
        <w:t>Метапредметные</w:t>
      </w:r>
      <w:proofErr w:type="spellEnd"/>
      <w:r w:rsidRPr="00FC3C55">
        <w:rPr>
          <w:b/>
        </w:rPr>
        <w:t xml:space="preserve">  результаты</w:t>
      </w:r>
      <w:bookmarkEnd w:id="0"/>
      <w:r w:rsidRPr="002F093D">
        <w:t>:</w:t>
      </w:r>
    </w:p>
    <w:p w:rsidR="00F60042" w:rsidRPr="00DE15D6" w:rsidRDefault="00F60042" w:rsidP="00F60042">
      <w:pPr>
        <w:numPr>
          <w:ilvl w:val="0"/>
          <w:numId w:val="3"/>
        </w:numPr>
        <w:ind w:left="426" w:hanging="426"/>
        <w:jc w:val="both"/>
      </w:pPr>
      <w:r w:rsidRPr="00DE15D6">
        <w:t xml:space="preserve">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DE15D6">
        <w:lastRenderedPageBreak/>
        <w:t>общепредметных</w:t>
      </w:r>
      <w:proofErr w:type="spellEnd"/>
      <w:r w:rsidRPr="00DE15D6">
        <w:t xml:space="preserve"> понятий как «объект», «система», «модель», «алгоритм», «исполнитель» и др.;</w:t>
      </w:r>
    </w:p>
    <w:p w:rsidR="00F60042" w:rsidRPr="00DE15D6" w:rsidRDefault="00F60042" w:rsidP="00F60042">
      <w:pPr>
        <w:numPr>
          <w:ilvl w:val="0"/>
          <w:numId w:val="3"/>
        </w:numPr>
        <w:ind w:left="426" w:hanging="426"/>
        <w:jc w:val="both"/>
      </w:pPr>
      <w:r w:rsidRPr="00DE15D6">
        <w:t xml:space="preserve">владение основными </w:t>
      </w:r>
      <w:proofErr w:type="spellStart"/>
      <w:r w:rsidRPr="00DE15D6">
        <w:t>общеучебными</w:t>
      </w:r>
      <w:proofErr w:type="spellEnd"/>
      <w:r w:rsidRPr="00DE15D6">
        <w:t xml:space="preserve"> умениями информационно-логического характера: анализ объектов и ситуаций;  построение логических цепочек рассуждений и т.д.,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hanging="426"/>
        <w:jc w:val="both"/>
      </w:pPr>
      <w:r w:rsidRPr="00DE15D6">
        <w:t xml:space="preserve">владение умениями организации собственной учебной деятельности, включающими: постановку учебной задачи, планирование – определение последовательности промежуточных целей, действий,  необходимых для их достижения; прогнозирование результата; контроль – полученного результата, (обнаружения ошибки); коррекция –в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hanging="426"/>
        <w:jc w:val="both"/>
      </w:pPr>
      <w:r w:rsidRPr="00DE15D6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информации,;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right="22" w:hanging="426"/>
        <w:jc w:val="both"/>
      </w:pPr>
      <w:r w:rsidRPr="00DE15D6">
        <w:t xml:space="preserve">владение информационным моделированием: умение преобразовывать объект из чувственной формы в пространственно-графическую или знаково-символическую модель; умение «читать» таблицы, графики, диаграммы, схемы и т.д., умение выбирать форму представления информации в зависимости от стоящей задачи,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right="22" w:hanging="426"/>
        <w:jc w:val="both"/>
      </w:pPr>
      <w:r w:rsidRPr="00DE15D6">
        <w:t>владение базовыми навыками исследовательской деятельности, проведения виртуальных экспериментов; владение способами и методами освоения</w:t>
      </w:r>
      <w:r>
        <w:t xml:space="preserve"> новых инструментальных средств.</w:t>
      </w:r>
    </w:p>
    <w:p w:rsidR="00F60042" w:rsidRPr="00DE15D6" w:rsidRDefault="00F60042" w:rsidP="00F60042">
      <w:pPr>
        <w:ind w:left="426" w:hanging="426"/>
        <w:jc w:val="center"/>
        <w:rPr>
          <w:b/>
        </w:rPr>
      </w:pPr>
    </w:p>
    <w:p w:rsidR="00F60042" w:rsidRPr="003C01AC" w:rsidRDefault="00F60042" w:rsidP="00F60042">
      <w:pPr>
        <w:jc w:val="center"/>
      </w:pPr>
      <w:r w:rsidRPr="002F093D">
        <w:rPr>
          <w:b/>
        </w:rPr>
        <w:t>Предметные результаты</w:t>
      </w:r>
      <w:r w:rsidRPr="003C01AC">
        <w:t>:</w:t>
      </w:r>
    </w:p>
    <w:p w:rsidR="00F60042" w:rsidRPr="00DE15D6" w:rsidRDefault="00F60042" w:rsidP="00F60042">
      <w:pPr>
        <w:rPr>
          <w:i/>
        </w:rPr>
      </w:pPr>
      <w:r w:rsidRPr="00DE15D6">
        <w:rPr>
          <w:i/>
        </w:rPr>
        <w:t>Учащи</w:t>
      </w:r>
      <w:r>
        <w:rPr>
          <w:i/>
        </w:rPr>
        <w:t>й</w:t>
      </w:r>
      <w:r w:rsidRPr="00DE15D6">
        <w:rPr>
          <w:i/>
        </w:rPr>
        <w:t xml:space="preserve">ся </w:t>
      </w:r>
      <w:r>
        <w:rPr>
          <w:i/>
        </w:rPr>
        <w:t>научится</w:t>
      </w:r>
      <w:r w:rsidRPr="00DE15D6">
        <w:rPr>
          <w:i/>
        </w:rPr>
        <w:t>: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понимать </w:t>
      </w:r>
      <w:r w:rsidRPr="00DE15D6">
        <w:t>логическую символику;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определять </w:t>
      </w:r>
      <w:r w:rsidRPr="00DE15D6">
        <w:t>свойства алгоритма и основные алгоритмические конструкции;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представлять </w:t>
      </w:r>
      <w:r w:rsidRPr="00DE15D6"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разбираться в </w:t>
      </w:r>
      <w:r w:rsidRPr="00DE15D6">
        <w:t>норм</w:t>
      </w:r>
      <w:r>
        <w:t xml:space="preserve">ах </w:t>
      </w:r>
      <w:r w:rsidRPr="00DE15D6">
        <w:t xml:space="preserve"> информационной этики и права, информационной безопасности, принцип</w:t>
      </w:r>
      <w:r>
        <w:t>ах</w:t>
      </w:r>
      <w:r w:rsidRPr="00DE15D6">
        <w:t xml:space="preserve"> обеспечения информационной безопасности организации;</w:t>
      </w:r>
    </w:p>
    <w:p w:rsidR="00F60042" w:rsidRPr="00DE15D6" w:rsidRDefault="00F60042" w:rsidP="00F600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709"/>
      </w:pPr>
      <w:r w:rsidRPr="00DE15D6">
        <w:rPr>
          <w:color w:val="000000"/>
        </w:rPr>
        <w:t>для программ, моделирующих реальные процессы или анализирующих данные, интерпретировать получаемые результаты</w:t>
      </w:r>
      <w:r w:rsidR="001525C1">
        <w:rPr>
          <w:color w:val="000000"/>
        </w:rPr>
        <w:t>.</w:t>
      </w:r>
    </w:p>
    <w:p w:rsid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60042" w:rsidRP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 ПРОГРАММЫ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1276"/>
      </w:pPr>
      <w:r w:rsidRPr="001525C1">
        <w:rPr>
          <w:b/>
          <w:bCs/>
        </w:rPr>
        <w:t xml:space="preserve">Раздел 1. </w:t>
      </w:r>
      <w:r w:rsidRPr="001525C1">
        <w:t xml:space="preserve">Инженерная графика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  <w:r w:rsidRPr="001525C1">
        <w:rPr>
          <w:i/>
          <w:iCs/>
        </w:rPr>
        <w:t>Тема 1.1.</w:t>
      </w:r>
      <w:r w:rsidRPr="001525C1">
        <w:t xml:space="preserve"> Введение. Предмет «Инженерная графика»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Цели, содержание и задачи изучения дисциплины. Графический язык и его роль в передаче информации о предметном мире. Значение графической подготовки в современной жизни и профессиональной деятельности человека. Чертеж как основной графический документ. Краткая история использования графического изображения человеком. Современные методы выполнения чертежей. Основные виды графических изображений: эскиз, чертёж, технический рисунок, техническая иллюстрация, схема, диаграмма, график. Виды чертежных инструментов, материалов и принадлежностей. Рациональные приемы работы инструментами. Организация рабочего места.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1.2.</w:t>
      </w:r>
      <w:r w:rsidRPr="001525C1">
        <w:t xml:space="preserve"> Графическое оформление чертежей .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Понятие о стандартах. Правила оформления чертежей. Форматы, масштабы, шрифты чертежные, виды линий. Обозначения графические материалов и правила их нанесения на чертежах.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  <w:r w:rsidRPr="001525C1">
        <w:rPr>
          <w:i/>
          <w:iCs/>
        </w:rPr>
        <w:t xml:space="preserve">Тема 1.3. </w:t>
      </w:r>
      <w:r w:rsidRPr="001525C1">
        <w:t xml:space="preserve">Нанесение размеров на чертежах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lastRenderedPageBreak/>
        <w:t>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1.4.</w:t>
      </w:r>
      <w:r w:rsidRPr="001525C1">
        <w:t xml:space="preserve"> Способы проецирования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1.5.</w:t>
      </w:r>
      <w:r w:rsidRPr="001525C1">
        <w:t xml:space="preserve"> Проекционное черчение. Изображения – виды, разрезы, сечения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Расположение видов на чертеже и их названия: вид спереди, вид сверху, вид слева. Определение необходимого и достаточного числа видов на чертежах. Дополнительные виды. Понятие о местных видах (расположенных в проекционной связи). Обозначение видов. Аксонометрические проекции плоских и объёмных фигур. Прямоугольная изометрическая проекция.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Типы разрезов и сечений. Обозначение разрезов и сечений на чертежах.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1.6.</w:t>
      </w:r>
      <w:r w:rsidRPr="001525C1">
        <w:t xml:space="preserve"> Чтение и выполнение чертежей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Нахождение на чертеже вершин, ребер, образующих и поверхностей тел, составляющих форму предмета. Выполнение чертежей предметов с использованием геометрических построений: деление отрезка, окружности и угла на равные части, сопряжений. Чтение чертежей детали.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1.7.</w:t>
      </w:r>
      <w:r w:rsidRPr="001525C1">
        <w:t xml:space="preserve"> </w:t>
      </w:r>
      <w:proofErr w:type="spellStart"/>
      <w:r w:rsidRPr="001525C1">
        <w:t>Эскизирование</w:t>
      </w:r>
      <w:proofErr w:type="spellEnd"/>
      <w:r w:rsidRPr="001525C1">
        <w:t xml:space="preserve">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Выполнение эскиза детали (с натуры). Анализ графического состава изображений. Определение необходимого и достаточного числа изображений на чертежах. Выбор главного изображения. Нанесение размеров на чертежах с учетом формы предметов.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rPr>
          <w:i/>
          <w:iCs/>
        </w:rPr>
        <w:t>Тема 1.8.</w:t>
      </w:r>
      <w:r w:rsidRPr="001525C1">
        <w:t xml:space="preserve"> Виды изделий и конструкторских документов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Виды и комплектность конструкторских документов по ГОСТ 2.102-68 – чертеж детали, сборочный чертеж, чертеж общего вида, схемы, спецификация. Основные конструкторские документы.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rPr>
          <w:i/>
          <w:iCs/>
        </w:rPr>
        <w:t>Тема 1.9.</w:t>
      </w:r>
      <w:r w:rsidRPr="001525C1">
        <w:t xml:space="preserve"> Типы соединения деталей. Резьба. Соединения резьбовые. Неразъемные соединения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Соединения деталей: разъемные и неразъемные, подвижные и неподвижные. Образование резьбы. Основные конструктивные элементы резьбы. Параметры резьбы. Классификация </w:t>
      </w:r>
      <w:proofErr w:type="spellStart"/>
      <w:r w:rsidRPr="001525C1">
        <w:t>резьб</w:t>
      </w:r>
      <w:proofErr w:type="spellEnd"/>
      <w:r w:rsidRPr="001525C1">
        <w:t xml:space="preserve">. Виды </w:t>
      </w:r>
      <w:proofErr w:type="spellStart"/>
      <w:r w:rsidRPr="001525C1">
        <w:t>резьб</w:t>
      </w:r>
      <w:proofErr w:type="spellEnd"/>
      <w:r w:rsidRPr="001525C1">
        <w:t xml:space="preserve"> и их обозначение. Изображение и обозначение резьбы на чертеже. Крепежные изделия. Резьбовые крепежные соединения. Условное обозначение болта, гайки, шайбы. Неразъемные соединения деталей сваркой, пайкой, склеиванием: правила обозначения и изображения соединений на чертеже.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1276"/>
      </w:pPr>
      <w:r w:rsidRPr="001525C1">
        <w:rPr>
          <w:b/>
          <w:bCs/>
        </w:rPr>
        <w:t xml:space="preserve">Раздел 2. </w:t>
      </w:r>
      <w:r w:rsidRPr="001525C1">
        <w:t xml:space="preserve">Компьютерная графика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>Тема 2.1.</w:t>
      </w:r>
      <w:r w:rsidRPr="001525C1">
        <w:t xml:space="preserve"> Введение в предмет «Компьютерная графика»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Цели и задачи изучения компьютерной графики. Основы создания чертежа с помощью систем автоматизированного проектирования.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 xml:space="preserve">Тема 2.2. </w:t>
      </w:r>
      <w:r w:rsidRPr="001525C1">
        <w:t xml:space="preserve">Знакомство с САПР «КОМПАС»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Задание параметров системы. Интерфейс пакета. Работа с окнами. Типы документов в КОМПАС. Панели инструментов.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 xml:space="preserve">Тема 2.3. </w:t>
      </w:r>
      <w:r w:rsidRPr="001525C1">
        <w:t xml:space="preserve">Выполнение фрагмента чертежа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Основные приема построения объектов. Методы редактирования. Сложные геометрические построение.</w:t>
      </w:r>
    </w:p>
    <w:p w:rsidR="00F60042" w:rsidRDefault="00F60042" w:rsidP="00F60042">
      <w:pPr>
        <w:autoSpaceDE w:val="0"/>
        <w:autoSpaceDN w:val="0"/>
        <w:adjustRightInd w:val="0"/>
        <w:ind w:left="1276" w:hanging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Тема2.4.</w:t>
      </w:r>
      <w:r>
        <w:rPr>
          <w:rFonts w:ascii="Times New Roman CYR" w:hAnsi="Times New Roman CYR" w:cs="Times New Roman CYR"/>
        </w:rPr>
        <w:t xml:space="preserve"> Создание рабочих чертежей деталей </w:t>
      </w:r>
    </w:p>
    <w:p w:rsidR="00F60042" w:rsidRPr="00F60042" w:rsidRDefault="00F60042" w:rsidP="00F60042">
      <w:pPr>
        <w:autoSpaceDE w:val="0"/>
        <w:autoSpaceDN w:val="0"/>
        <w:adjustRightInd w:val="0"/>
        <w:ind w:firstLine="709"/>
        <w:jc w:val="both"/>
      </w:pPr>
      <w:r w:rsidRPr="00F60042">
        <w:t>Работа в документе чертеж. Выполнение проекционных, дополнительных видов. Нанесение размеров. Заполнение основной надписи. Построение чертежей тел вращения.</w:t>
      </w:r>
    </w:p>
    <w:p w:rsidR="00F60042" w:rsidRPr="00F60042" w:rsidRDefault="00F60042" w:rsidP="00F60042">
      <w:pPr>
        <w:autoSpaceDE w:val="0"/>
        <w:autoSpaceDN w:val="0"/>
        <w:adjustRightInd w:val="0"/>
        <w:ind w:firstLine="709"/>
        <w:jc w:val="both"/>
      </w:pPr>
    </w:p>
    <w:p w:rsidR="00F60042" w:rsidRP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Формы и методы контроля знаний обучающихся:</w:t>
      </w:r>
    </w:p>
    <w:p w:rsidR="00F60042" w:rsidRPr="00F60042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0042">
        <w:t>Индивидуальный контроль (контроль преподавателя): устный опрос, тестирование, поверка выполненных работ.</w:t>
      </w:r>
    </w:p>
    <w:p w:rsidR="00F60042" w:rsidRPr="00F60042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0042">
        <w:rPr>
          <w:b/>
        </w:rPr>
        <w:lastRenderedPageBreak/>
        <w:t>Подведение итогов</w:t>
      </w:r>
      <w:r w:rsidRPr="00F60042">
        <w:t xml:space="preserve"> реализации</w:t>
      </w:r>
      <w:r>
        <w:t xml:space="preserve"> программы пройдет в виде защиты самостоятельно сделанных работ по инженерной графике.</w:t>
      </w:r>
    </w:p>
    <w:p w:rsidR="00F60042" w:rsidRPr="00E7572C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1525C1" w:rsidRDefault="001525C1" w:rsidP="001525C1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ТЕМАТИЧЕСКИЙ ПЛАН</w:t>
      </w:r>
    </w:p>
    <w:p w:rsidR="001525C1" w:rsidRDefault="001525C1" w:rsidP="001525C1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tbl>
      <w:tblPr>
        <w:tblW w:w="9753" w:type="dxa"/>
        <w:tblLayout w:type="fixed"/>
        <w:tblLook w:val="0000"/>
      </w:tblPr>
      <w:tblGrid>
        <w:gridCol w:w="959"/>
        <w:gridCol w:w="4678"/>
        <w:gridCol w:w="1842"/>
        <w:gridCol w:w="2274"/>
      </w:tblGrid>
      <w:tr w:rsidR="001525C1" w:rsidTr="00E6584E">
        <w:trPr>
          <w:trHeight w:val="6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Всего,</w:t>
            </w:r>
          </w:p>
          <w:p w:rsidR="001525C1" w:rsidRDefault="001525C1" w:rsidP="009614EF">
            <w:pPr>
              <w:autoSpaceDE w:val="0"/>
              <w:autoSpaceDN w:val="0"/>
              <w:adjustRightInd w:val="0"/>
              <w:ind w:left="-83" w:right="-12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час.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обучающихся</w:t>
            </w:r>
          </w:p>
        </w:tc>
      </w:tr>
      <w:tr w:rsidR="001525C1" w:rsidTr="001525C1">
        <w:trPr>
          <w:trHeight w:val="5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rPr>
                <w:b/>
              </w:rPr>
            </w:pPr>
            <w:r w:rsidRPr="001525C1">
              <w:rPr>
                <w:b/>
              </w:rPr>
              <w:t>Инженерная графика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34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Введение. Предмет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Инженерная графика</w:t>
            </w:r>
            <w:r>
              <w:rPr>
                <w:lang w:val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6584E" w:rsidRDefault="00E6584E" w:rsidP="001525C1">
            <w:pPr>
              <w:autoSpaceDE w:val="0"/>
              <w:autoSpaceDN w:val="0"/>
              <w:adjustRightInd w:val="0"/>
              <w:jc w:val="both"/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Графическое оформление чертежей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Графическое оформление чертежей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Нанесение размеров на чертежах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Нанесение размеров на чертежах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Способы проецирования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Проекционное черчение. Изображения – виды, разрезы, сечения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Чтение и выполнение чертежей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Чтение и выполнение чертежей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Эскизирование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Эскизирование</w:t>
            </w:r>
            <w:proofErr w:type="spellEnd"/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Виды изделий и конструкторских документов.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Типы соединения деталей. Резьба. Соединения резьбовые. Неразъемные соединения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Компьютерная графика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1525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Введение в предмет </w:t>
            </w:r>
            <w:r w:rsidRPr="00E7572C">
              <w:t>«</w:t>
            </w:r>
            <w:r>
              <w:rPr>
                <w:rFonts w:ascii="Times New Roman CYR" w:hAnsi="Times New Roman CYR" w:cs="Times New Roman CYR"/>
              </w:rPr>
              <w:t>Компьютерная графика</w:t>
            </w:r>
            <w:r w:rsidRPr="00E7572C"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Знакомство с САПР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КОМПАС</w:t>
            </w:r>
            <w:r>
              <w:rPr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Выполнение фрагмента чертежа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Выполнение фрагмента чертежа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Создание рабочих чертежей деталей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Создание рабочих чертежей деталей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F60042" w:rsidRDefault="001525C1" w:rsidP="001525C1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ascii="Times New Roman CYR" w:hAnsi="Times New Roman CYR" w:cs="Times New Roman CYR"/>
              </w:rPr>
              <w:t xml:space="preserve">Итоговое занятие. </w:t>
            </w:r>
            <w:r>
              <w:t>Защита самостоятельно сделанных работ по инженерной графике.</w:t>
            </w:r>
          </w:p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6584E" w:rsidRDefault="00E6584E" w:rsidP="00E658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Защита самостоятельно сделанных работ по инженерной графике.</w:t>
            </w:r>
          </w:p>
        </w:tc>
      </w:tr>
      <w:tr w:rsidR="00E6584E" w:rsidTr="00342AC1">
        <w:trPr>
          <w:trHeight w:val="383"/>
        </w:trPr>
        <w:tc>
          <w:tcPr>
            <w:tcW w:w="97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6584E" w:rsidRPr="001525C1" w:rsidRDefault="00E6584E" w:rsidP="00961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Итого 102 часа</w:t>
            </w:r>
          </w:p>
        </w:tc>
      </w:tr>
    </w:tbl>
    <w:p w:rsidR="00F60042" w:rsidRDefault="00F60042"/>
    <w:p w:rsidR="00E6584E" w:rsidRDefault="00E6584E" w:rsidP="00E6584E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рекомендуемой литературы и других информационных ресурсов:</w:t>
      </w:r>
    </w:p>
    <w:p w:rsidR="00E6584E" w:rsidRPr="00E7572C" w:rsidRDefault="00E6584E" w:rsidP="00E6584E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</w:p>
    <w:p w:rsidR="00E6584E" w:rsidRPr="00E6584E" w:rsidRDefault="00E6584E" w:rsidP="00E658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Ботвинников А.Д., Виноградов В.Н., </w:t>
      </w:r>
      <w:proofErr w:type="spellStart"/>
      <w:r w:rsidRPr="00E6584E">
        <w:t>Вишнепольский</w:t>
      </w:r>
      <w:proofErr w:type="spellEnd"/>
      <w:r w:rsidRPr="00E6584E">
        <w:t xml:space="preserve"> И.С. «Черчение: учебник для общеобразовательных </w:t>
      </w:r>
      <w:proofErr w:type="spellStart"/>
      <w:r w:rsidRPr="00E6584E">
        <w:t>учереждений</w:t>
      </w:r>
      <w:proofErr w:type="spellEnd"/>
      <w:r w:rsidRPr="00E6584E">
        <w:t xml:space="preserve">» - 5-е </w:t>
      </w:r>
      <w:proofErr w:type="spellStart"/>
      <w:r w:rsidRPr="00E6584E">
        <w:t>изд.,дораб</w:t>
      </w:r>
      <w:proofErr w:type="spellEnd"/>
      <w:r w:rsidRPr="00E6584E">
        <w:t xml:space="preserve">. – М., АСТ: </w:t>
      </w:r>
      <w:proofErr w:type="spellStart"/>
      <w:r w:rsidRPr="00E6584E">
        <w:t>Астрель</w:t>
      </w:r>
      <w:proofErr w:type="spellEnd"/>
      <w:r w:rsidRPr="00E6584E">
        <w:t>, 2013 г.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Инженерная графика: учеб. пособие / Г.Ф. </w:t>
      </w:r>
      <w:proofErr w:type="spellStart"/>
      <w:r w:rsidRPr="00E6584E">
        <w:t>краева</w:t>
      </w:r>
      <w:proofErr w:type="spellEnd"/>
      <w:r w:rsidRPr="00E6584E">
        <w:t xml:space="preserve">, А.А. Левко, О.П. </w:t>
      </w:r>
      <w:proofErr w:type="spellStart"/>
      <w:r w:rsidRPr="00E6584E">
        <w:t>Микова</w:t>
      </w:r>
      <w:proofErr w:type="spellEnd"/>
      <w:r w:rsidRPr="00E6584E">
        <w:t xml:space="preserve"> и др.; под. ред. А.Л. Чернышева, Г.В. Ефремова; </w:t>
      </w:r>
      <w:proofErr w:type="spellStart"/>
      <w:r w:rsidRPr="00E6584E">
        <w:t>Сиб</w:t>
      </w:r>
      <w:proofErr w:type="spellEnd"/>
      <w:r w:rsidRPr="00E6584E">
        <w:t xml:space="preserve">. </w:t>
      </w:r>
      <w:proofErr w:type="spellStart"/>
      <w:r w:rsidRPr="00E6584E">
        <w:t>гос</w:t>
      </w:r>
      <w:proofErr w:type="spellEnd"/>
      <w:r w:rsidRPr="00E6584E">
        <w:t xml:space="preserve">. </w:t>
      </w:r>
      <w:proofErr w:type="spellStart"/>
      <w:r w:rsidRPr="00E6584E">
        <w:t>аэрокосмич</w:t>
      </w:r>
      <w:proofErr w:type="spellEnd"/>
      <w:r w:rsidRPr="00E6584E">
        <w:t xml:space="preserve">. ун-т. – Красноярск, 2009. -220 с. 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Ефремов Г.В., </w:t>
      </w:r>
      <w:proofErr w:type="spellStart"/>
      <w:r w:rsidRPr="00E6584E">
        <w:t>Нюкалова</w:t>
      </w:r>
      <w:proofErr w:type="spellEnd"/>
      <w:r w:rsidRPr="00E6584E">
        <w:t xml:space="preserve"> С.И. Инженерная и </w:t>
      </w:r>
      <w:proofErr w:type="spellStart"/>
      <w:r w:rsidRPr="00E6584E">
        <w:t>омпьютерная</w:t>
      </w:r>
      <w:proofErr w:type="spellEnd"/>
      <w:r w:rsidRPr="00E6584E">
        <w:t xml:space="preserve"> графика на базе графических систем: учебное пособие / Г.В. Ефремов, С.И. </w:t>
      </w:r>
      <w:proofErr w:type="spellStart"/>
      <w:r w:rsidRPr="00E6584E">
        <w:t>Нюкалова</w:t>
      </w:r>
      <w:proofErr w:type="spellEnd"/>
      <w:r w:rsidRPr="00E6584E">
        <w:t xml:space="preserve">. – 3-е изд., </w:t>
      </w:r>
      <w:proofErr w:type="spellStart"/>
      <w:r w:rsidRPr="00E6584E">
        <w:t>перераб</w:t>
      </w:r>
      <w:proofErr w:type="spellEnd"/>
      <w:r w:rsidRPr="00E6584E">
        <w:t xml:space="preserve">. и доп. – Красноярск: </w:t>
      </w:r>
      <w:proofErr w:type="spellStart"/>
      <w:r w:rsidRPr="00E6584E">
        <w:t>СибГАУ</w:t>
      </w:r>
      <w:proofErr w:type="spellEnd"/>
      <w:r w:rsidRPr="00E6584E">
        <w:t>; Старый Оскол: ТНТ, 2016. – 264с.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Портал массовых открытых </w:t>
      </w:r>
      <w:proofErr w:type="spellStart"/>
      <w:r w:rsidRPr="00E6584E">
        <w:t>онлайн</w:t>
      </w:r>
      <w:proofErr w:type="spellEnd"/>
      <w:r w:rsidRPr="00E6584E">
        <w:t xml:space="preserve"> курсов </w:t>
      </w:r>
      <w:proofErr w:type="spellStart"/>
      <w:r w:rsidRPr="00E6584E">
        <w:t>СибГАУ</w:t>
      </w:r>
      <w:proofErr w:type="spellEnd"/>
      <w:r w:rsidRPr="00E6584E">
        <w:t xml:space="preserve"> . Курс «Инженерная и компьютерная графика» </w:t>
      </w:r>
      <w:hyperlink r:id="rId5" w:history="1">
        <w:r w:rsidRPr="00E6584E">
          <w:rPr>
            <w:color w:val="0000FF"/>
            <w:u w:val="single"/>
            <w:lang w:val="en-US"/>
          </w:rPr>
          <w:t>http</w:t>
        </w:r>
        <w:r w:rsidRPr="00E6584E">
          <w:rPr>
            <w:color w:val="0000FF"/>
            <w:u w:val="single"/>
          </w:rPr>
          <w:t>://</w:t>
        </w:r>
        <w:proofErr w:type="spellStart"/>
        <w:r w:rsidRPr="00E6584E">
          <w:rPr>
            <w:color w:val="0000FF"/>
            <w:u w:val="single"/>
            <w:lang w:val="en-US"/>
          </w:rPr>
          <w:t>mook</w:t>
        </w:r>
        <w:proofErr w:type="spellEnd"/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sibsau</w:t>
        </w:r>
        <w:proofErr w:type="spellEnd"/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ru</w:t>
        </w:r>
        <w:proofErr w:type="spellEnd"/>
        <w:r w:rsidRPr="00E6584E">
          <w:rPr>
            <w:color w:val="0000FF"/>
            <w:u w:val="single"/>
          </w:rPr>
          <w:t>/</w:t>
        </w:r>
        <w:r w:rsidRPr="00E6584E">
          <w:rPr>
            <w:color w:val="0000FF"/>
            <w:u w:val="single"/>
            <w:lang w:val="en-US"/>
          </w:rPr>
          <w:t>course</w:t>
        </w:r>
        <w:r w:rsidRPr="00E6584E">
          <w:rPr>
            <w:color w:val="0000FF"/>
            <w:u w:val="single"/>
          </w:rPr>
          <w:t>/</w:t>
        </w:r>
        <w:r w:rsidRPr="00E6584E">
          <w:rPr>
            <w:color w:val="0000FF"/>
            <w:u w:val="single"/>
            <w:lang w:val="en-US"/>
          </w:rPr>
          <w:t>view</w:t>
        </w:r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php</w:t>
        </w:r>
        <w:proofErr w:type="spellEnd"/>
        <w:r w:rsidRPr="00E6584E">
          <w:rPr>
            <w:color w:val="0000FF"/>
            <w:u w:val="single"/>
          </w:rPr>
          <w:t>?</w:t>
        </w:r>
        <w:r w:rsidRPr="00E6584E">
          <w:rPr>
            <w:color w:val="0000FF"/>
            <w:u w:val="single"/>
            <w:lang w:val="en-US"/>
          </w:rPr>
          <w:t>id</w:t>
        </w:r>
        <w:r w:rsidRPr="00E6584E">
          <w:rPr>
            <w:color w:val="0000FF"/>
            <w:u w:val="single"/>
          </w:rPr>
          <w:t>=21</w:t>
        </w:r>
      </w:hyperlink>
      <w:r w:rsidRPr="00E6584E">
        <w:t>.</w:t>
      </w:r>
    </w:p>
    <w:p w:rsidR="00E6584E" w:rsidRPr="00E6584E" w:rsidRDefault="00E6584E" w:rsidP="00E6584E">
      <w:pPr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E6584E" w:rsidRPr="00F60042" w:rsidRDefault="00E6584E"/>
    <w:sectPr w:rsidR="00E6584E" w:rsidRPr="00F60042" w:rsidSect="00E658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8BDC6"/>
    <w:lvl w:ilvl="0">
      <w:numFmt w:val="bullet"/>
      <w:lvlText w:val="*"/>
      <w:lvlJc w:val="left"/>
    </w:lvl>
  </w:abstractNum>
  <w:abstractNum w:abstractNumId="1">
    <w:nsid w:val="01111BB0"/>
    <w:multiLevelType w:val="hybridMultilevel"/>
    <w:tmpl w:val="FD88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B1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4F32"/>
    <w:multiLevelType w:val="hybridMultilevel"/>
    <w:tmpl w:val="061A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4E38"/>
    <w:multiLevelType w:val="hybridMultilevel"/>
    <w:tmpl w:val="5A5627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042"/>
    <w:rsid w:val="001525C1"/>
    <w:rsid w:val="0096583E"/>
    <w:rsid w:val="00E6584E"/>
    <w:rsid w:val="00F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0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k.sibsau.ru/course/view.php?id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2018-11-03T06:26:00Z</dcterms:created>
  <dcterms:modified xsi:type="dcterms:W3CDTF">2018-11-03T06:57:00Z</dcterms:modified>
</cp:coreProperties>
</file>