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p w:rsidR="00A82161" w:rsidRDefault="00A82161" w:rsidP="00A82161">
      <w:pPr>
        <w:ind w:left="180"/>
        <w:jc w:val="center"/>
        <w:rPr>
          <w:i/>
        </w:rPr>
      </w:pPr>
    </w:p>
    <w:p w:rsidR="00A82161" w:rsidRDefault="00A82161" w:rsidP="00A82161"/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A82161" w:rsidTr="008067B9">
        <w:tc>
          <w:tcPr>
            <w:tcW w:w="3240" w:type="dxa"/>
          </w:tcPr>
          <w:p w:rsidR="00A82161" w:rsidRDefault="00A82161" w:rsidP="008067B9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A82161" w:rsidRDefault="00A82161" w:rsidP="008067B9">
            <w:proofErr w:type="spellStart"/>
            <w:r>
              <w:t>Г.А.Потапчик</w:t>
            </w:r>
            <w:proofErr w:type="spellEnd"/>
            <w:r>
              <w:t xml:space="preserve"> </w:t>
            </w:r>
          </w:p>
          <w:p w:rsidR="00A82161" w:rsidRDefault="00A82161" w:rsidP="008067B9">
            <w:r>
              <w:rPr>
                <w:sz w:val="20"/>
                <w:szCs w:val="20"/>
              </w:rPr>
              <w:t>«_____»_____________2018г.</w:t>
            </w:r>
          </w:p>
        </w:tc>
        <w:tc>
          <w:tcPr>
            <w:tcW w:w="3012" w:type="dxa"/>
          </w:tcPr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A82161" w:rsidRDefault="00A82161" w:rsidP="008067B9"/>
        </w:tc>
        <w:tc>
          <w:tcPr>
            <w:tcW w:w="3220" w:type="dxa"/>
          </w:tcPr>
          <w:p w:rsidR="00A82161" w:rsidRDefault="00A82161" w:rsidP="008067B9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A82161" w:rsidRDefault="00A82161" w:rsidP="008067B9">
            <w:pPr>
              <w:rPr>
                <w:b/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Гайгалос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«____»______________2018г.</w:t>
            </w:r>
          </w:p>
          <w:p w:rsidR="00A82161" w:rsidRDefault="00A82161" w:rsidP="008067B9"/>
        </w:tc>
        <w:tc>
          <w:tcPr>
            <w:tcW w:w="3220" w:type="dxa"/>
          </w:tcPr>
          <w:p w:rsidR="00A82161" w:rsidRDefault="00A82161" w:rsidP="008067B9"/>
        </w:tc>
      </w:tr>
    </w:tbl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A82161" w:rsidRDefault="00A82161" w:rsidP="00A82161">
      <w:pPr>
        <w:jc w:val="center"/>
        <w:rPr>
          <w:b/>
          <w:sz w:val="36"/>
          <w:szCs w:val="36"/>
        </w:rPr>
      </w:pPr>
    </w:p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Кружок «Решение нестандартных задач по физике»</w:t>
      </w:r>
    </w:p>
    <w:p w:rsidR="00A82161" w:rsidRDefault="00B82878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A82161">
        <w:rPr>
          <w:b/>
          <w:sz w:val="36"/>
          <w:szCs w:val="36"/>
        </w:rPr>
        <w:t xml:space="preserve"> класс</w:t>
      </w:r>
    </w:p>
    <w:p w:rsidR="00A82161" w:rsidRDefault="00A82161" w:rsidP="00A82161">
      <w:pPr>
        <w:ind w:left="4248"/>
        <w:rPr>
          <w:b/>
          <w:sz w:val="28"/>
        </w:rPr>
      </w:pPr>
    </w:p>
    <w:p w:rsidR="00A82161" w:rsidRDefault="00A82161" w:rsidP="00A82161">
      <w:pPr>
        <w:ind w:left="4248"/>
        <w:rPr>
          <w:b/>
          <w:sz w:val="28"/>
        </w:rPr>
      </w:pPr>
    </w:p>
    <w:p w:rsidR="00A82161" w:rsidRDefault="00A82161" w:rsidP="00A82161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A82161" w:rsidRDefault="00A82161" w:rsidP="00A82161">
      <w:pPr>
        <w:ind w:left="4248"/>
        <w:jc w:val="right"/>
        <w:rPr>
          <w:b/>
          <w:sz w:val="28"/>
        </w:rPr>
      </w:pPr>
    </w:p>
    <w:p w:rsidR="00A82161" w:rsidRDefault="00A82161" w:rsidP="00A82161">
      <w:pPr>
        <w:ind w:left="4248"/>
        <w:rPr>
          <w:b/>
          <w:sz w:val="28"/>
        </w:rPr>
      </w:pPr>
      <w:proofErr w:type="spellStart"/>
      <w:r>
        <w:rPr>
          <w:b/>
          <w:sz w:val="28"/>
        </w:rPr>
        <w:t>Снежко</w:t>
      </w:r>
      <w:proofErr w:type="spellEnd"/>
      <w:r>
        <w:rPr>
          <w:b/>
          <w:sz w:val="28"/>
        </w:rPr>
        <w:t xml:space="preserve"> А.А.</w:t>
      </w:r>
    </w:p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г. Железногорск</w:t>
      </w:r>
    </w:p>
    <w:p w:rsidR="00A82161" w:rsidRDefault="00A82161" w:rsidP="00A82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гг.</w:t>
      </w:r>
    </w:p>
    <w:p w:rsidR="00914C15" w:rsidRDefault="00914C15"/>
    <w:p w:rsidR="00A82161" w:rsidRDefault="00A82161"/>
    <w:p w:rsidR="00A82161" w:rsidRDefault="00A82161"/>
    <w:p w:rsidR="00A82161" w:rsidRDefault="00A82161"/>
    <w:p w:rsidR="00A82161" w:rsidRDefault="00A82161" w:rsidP="00A82161">
      <w:pPr>
        <w:jc w:val="center"/>
      </w:pPr>
      <w:r>
        <w:rPr>
          <w:b/>
        </w:rPr>
        <w:lastRenderedPageBreak/>
        <w:t>Пояснительная записка</w:t>
      </w:r>
    </w:p>
    <w:p w:rsidR="00A82161" w:rsidRPr="004066F9" w:rsidRDefault="00A82161" w:rsidP="00A82161">
      <w:pPr>
        <w:jc w:val="both"/>
      </w:pPr>
      <w:r>
        <w:tab/>
        <w:t>Программа составлена в соответствии с Федеральным компонентом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начального, общего, основного общего и среднего (полного общего образования)»</w:t>
      </w:r>
      <w:r w:rsidR="00C860B4">
        <w:t xml:space="preserve">. </w:t>
      </w:r>
      <w:r>
        <w:t xml:space="preserve">На основе  авторских программ Г. Я. Мякишева (Сборник программ для образовательных учреждений: Физика. 10-11 </w:t>
      </w:r>
      <w:proofErr w:type="spellStart"/>
      <w:r>
        <w:t>кл</w:t>
      </w:r>
      <w:proofErr w:type="spellEnd"/>
      <w:r>
        <w:t xml:space="preserve">./ Н. Н. </w:t>
      </w:r>
      <w:proofErr w:type="spellStart"/>
      <w:r>
        <w:t>Тулькибаева</w:t>
      </w:r>
      <w:proofErr w:type="spellEnd"/>
      <w:r>
        <w:t xml:space="preserve"> А. О. </w:t>
      </w:r>
      <w:proofErr w:type="spellStart"/>
      <w:r>
        <w:t>Пушкарев.-М</w:t>
      </w:r>
      <w:proofErr w:type="spellEnd"/>
      <w:r>
        <w:t>.: Просвещение, 2006 год)</w:t>
      </w:r>
    </w:p>
    <w:p w:rsidR="00A82161" w:rsidRDefault="00A82161" w:rsidP="00A82161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b/>
          <w:sz w:val="24"/>
          <w:szCs w:val="24"/>
        </w:rPr>
      </w:pPr>
    </w:p>
    <w:p w:rsidR="00A82161" w:rsidRPr="004066F9" w:rsidRDefault="00A82161" w:rsidP="00A82161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sz w:val="24"/>
          <w:szCs w:val="24"/>
        </w:rPr>
      </w:pPr>
      <w:r w:rsidRPr="004066F9">
        <w:rPr>
          <w:rFonts w:ascii="Liberation Serif" w:eastAsia="DejaVu Sans" w:hAnsi="Liberation Serif" w:cs="Liberation Serif"/>
          <w:b/>
          <w:sz w:val="24"/>
          <w:szCs w:val="24"/>
        </w:rPr>
        <w:t>Цель:</w:t>
      </w:r>
      <w:r w:rsidRPr="004066F9">
        <w:rPr>
          <w:rFonts w:ascii="Liberation Serif" w:eastAsia="DejaVu Sans" w:hAnsi="Liberation Serif" w:cs="Liberation Serif"/>
          <w:sz w:val="24"/>
          <w:szCs w:val="24"/>
        </w:rPr>
        <w:t xml:space="preserve"> формирование и развитие у обучающихся </w:t>
      </w:r>
      <w:r>
        <w:rPr>
          <w:rFonts w:ascii="Liberation Serif" w:eastAsia="DejaVu Sans" w:hAnsi="Liberation Serif" w:cs="Liberation Serif"/>
          <w:sz w:val="24"/>
          <w:szCs w:val="24"/>
        </w:rPr>
        <w:t>умения решать нестандартные задачи по физике</w:t>
      </w:r>
    </w:p>
    <w:p w:rsidR="00A82161" w:rsidRDefault="00A82161" w:rsidP="00A82161">
      <w:pPr>
        <w:tabs>
          <w:tab w:val="left" w:pos="709"/>
        </w:tabs>
        <w:ind w:firstLine="709"/>
        <w:jc w:val="center"/>
        <w:rPr>
          <w:b/>
        </w:rPr>
      </w:pPr>
    </w:p>
    <w:p w:rsidR="00A82161" w:rsidRDefault="00A82161" w:rsidP="00A82161">
      <w:pPr>
        <w:tabs>
          <w:tab w:val="left" w:pos="1134"/>
        </w:tabs>
        <w:ind w:left="360" w:hanging="360"/>
        <w:jc w:val="both"/>
        <w:rPr>
          <w:b/>
        </w:rPr>
      </w:pPr>
      <w:r w:rsidRPr="006C1D89">
        <w:rPr>
          <w:b/>
        </w:rPr>
        <w:t>Задачи программы:</w:t>
      </w:r>
      <w:r>
        <w:rPr>
          <w:b/>
        </w:rPr>
        <w:t xml:space="preserve"> </w:t>
      </w:r>
    </w:p>
    <w:p w:rsidR="00A82161" w:rsidRPr="006C1D89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6C1D89">
        <w:t>интеллектуальное развитие обучающегося;</w:t>
      </w:r>
    </w:p>
    <w:p w:rsidR="00A82161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6C1D89">
        <w:t>формирование внимания, воображения</w:t>
      </w:r>
      <w:r>
        <w:t>, качества мышления, характерных для физико-математической деятельности;</w:t>
      </w:r>
    </w:p>
    <w:p w:rsidR="00A82161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>
        <w:t xml:space="preserve">овладения обучающимися: </w:t>
      </w:r>
      <w:r>
        <w:tab/>
        <w:t>приемами поисковой и исследовательской деятельности, конкретными знаниями в области физики;</w:t>
      </w:r>
    </w:p>
    <w:p w:rsidR="00A82161" w:rsidRDefault="00A82161" w:rsidP="00A82161">
      <w:pPr>
        <w:tabs>
          <w:tab w:val="left" w:pos="709"/>
          <w:tab w:val="left" w:pos="1134"/>
        </w:tabs>
        <w:jc w:val="both"/>
      </w:pPr>
      <w:r w:rsidRPr="00FD1F6D">
        <w:t xml:space="preserve">Объем программы: </w:t>
      </w:r>
      <w:r w:rsidRPr="005B6836">
        <w:rPr>
          <w:u w:val="single"/>
        </w:rPr>
        <w:t>102</w:t>
      </w:r>
      <w:r w:rsidRPr="00FD1F6D">
        <w:t xml:space="preserve"> час</w:t>
      </w:r>
      <w:r>
        <w:t>а</w:t>
      </w:r>
      <w:r w:rsidRPr="00FD1F6D">
        <w:t xml:space="preserve"> </w:t>
      </w:r>
      <w:r>
        <w:t>, 3 часа в неделю</w:t>
      </w:r>
    </w:p>
    <w:p w:rsidR="00C860B4" w:rsidRPr="002E24B4" w:rsidRDefault="00C860B4" w:rsidP="00C860B4">
      <w:pPr>
        <w:shd w:val="clear" w:color="auto" w:fill="FFFFFF"/>
        <w:ind w:right="1134"/>
        <w:jc w:val="both"/>
        <w:rPr>
          <w:color w:val="000000"/>
          <w:sz w:val="20"/>
          <w:szCs w:val="20"/>
        </w:rPr>
      </w:pPr>
      <w:r w:rsidRPr="002E24B4">
        <w:rPr>
          <w:b/>
          <w:bCs/>
          <w:i/>
          <w:iCs/>
          <w:color w:val="000000"/>
        </w:rPr>
        <w:t xml:space="preserve">Результаты освоения </w:t>
      </w:r>
      <w:r>
        <w:rPr>
          <w:b/>
          <w:bCs/>
          <w:i/>
          <w:iCs/>
          <w:color w:val="000000"/>
        </w:rPr>
        <w:t>программы</w:t>
      </w:r>
    </w:p>
    <w:p w:rsidR="00C860B4" w:rsidRPr="00C532E5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b/>
          <w:bCs/>
          <w:color w:val="000000"/>
        </w:rPr>
        <w:t>Личностными результатами </w:t>
      </w:r>
      <w:r>
        <w:rPr>
          <w:color w:val="000000"/>
        </w:rPr>
        <w:t xml:space="preserve"> я</w:t>
      </w:r>
      <w:r w:rsidRPr="002E24B4">
        <w:rPr>
          <w:color w:val="000000"/>
        </w:rPr>
        <w:t>вляются:</w:t>
      </w:r>
      <w:r>
        <w:rPr>
          <w:color w:val="000000"/>
        </w:rPr>
        <w:t xml:space="preserve"> 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С</w:t>
      </w:r>
      <w:r w:rsidRPr="002E24B4">
        <w:rPr>
          <w:color w:val="000000"/>
        </w:rPr>
        <w:t>формированность</w:t>
      </w:r>
      <w:proofErr w:type="spellEnd"/>
      <w:r w:rsidRPr="002E24B4">
        <w:rPr>
          <w:color w:val="000000"/>
        </w:rPr>
        <w:t xml:space="preserve"> познавательных интересов, интеллектуальных и </w:t>
      </w:r>
      <w:r>
        <w:rPr>
          <w:color w:val="000000"/>
        </w:rPr>
        <w:t>т</w:t>
      </w:r>
      <w:r w:rsidRPr="002E24B4">
        <w:rPr>
          <w:color w:val="000000"/>
        </w:rPr>
        <w:t>ворческих способностей учащихся;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C860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C860B4" w:rsidRDefault="00C860B4" w:rsidP="00C860B4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proofErr w:type="spellStart"/>
      <w:r w:rsidRPr="002E24B4">
        <w:rPr>
          <w:b/>
          <w:bCs/>
          <w:color w:val="000000"/>
        </w:rPr>
        <w:t>Метапредметными</w:t>
      </w:r>
      <w:proofErr w:type="spellEnd"/>
      <w:r w:rsidRPr="002E24B4">
        <w:rPr>
          <w:b/>
          <w:bCs/>
          <w:color w:val="000000"/>
        </w:rPr>
        <w:t xml:space="preserve"> результатами </w:t>
      </w:r>
      <w:r w:rsidRPr="002E24B4">
        <w:rPr>
          <w:color w:val="000000"/>
        </w:rPr>
        <w:t xml:space="preserve"> являются: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Овладение навыками самостоятельного приобретения новых знаний, организации учебной  деятельности,  постановки  целей,  планирования,  самоконтроля  и оценки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</w:t>
      </w:r>
      <w:r>
        <w:rPr>
          <w:color w:val="000000"/>
        </w:rPr>
        <w:t xml:space="preserve"> </w:t>
      </w:r>
      <w:r w:rsidRPr="002E24B4">
        <w:rPr>
          <w:color w:val="000000"/>
        </w:rPr>
        <w:t>информационных технологий для решения познавательных задач;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C860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860B4" w:rsidRDefault="00C860B4" w:rsidP="00C860B4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b/>
          <w:bCs/>
          <w:color w:val="000000"/>
        </w:rPr>
        <w:t>Предметными результатами </w:t>
      </w:r>
      <w:r w:rsidRPr="002E24B4">
        <w:rPr>
          <w:color w:val="000000"/>
        </w:rPr>
        <w:t xml:space="preserve"> являются: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 xml:space="preserve">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2E24B4">
        <w:rPr>
          <w:color w:val="000000"/>
        </w:rPr>
        <w:t>системообразующей</w:t>
      </w:r>
      <w:proofErr w:type="spellEnd"/>
      <w:r w:rsidRPr="002E24B4">
        <w:rPr>
          <w:color w:val="000000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 xml:space="preserve">Формирование первоначальных представлений о физической сущности </w:t>
      </w:r>
      <w:r>
        <w:rPr>
          <w:color w:val="000000"/>
        </w:rPr>
        <w:t xml:space="preserve">механических </w:t>
      </w:r>
      <w:r w:rsidRPr="002E24B4">
        <w:rPr>
          <w:color w:val="000000"/>
        </w:rPr>
        <w:t>явлений природы, видах материи (вещество и поле), движении как способе существования материи; усвоение основных идей механики, овладение  понятийным аппаратом и символическим языком физики;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Применять  полученные  знания  для  объяснения  принципов  действия важнейших</w:t>
      </w:r>
      <w:r>
        <w:rPr>
          <w:color w:val="000000"/>
        </w:rPr>
        <w:t xml:space="preserve"> </w:t>
      </w:r>
      <w:r w:rsidRPr="002E24B4">
        <w:rPr>
          <w:color w:val="000000"/>
        </w:rPr>
        <w:t>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  и экологических катастроф.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 окружающую среду и организм человека;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убеждения в закономерной связи и познаваемости явлений  природы, в объективности научного знания, в высокой ценности науки в развитии материальной и духовной культуры людей;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теоретического мышления на основе формирования умений  устанавливать факты, различать причины и следствия, строить модели и выдвигать гипотезы, отыскивать и формулировать доказател</w:t>
      </w:r>
      <w:r>
        <w:rPr>
          <w:color w:val="000000"/>
        </w:rPr>
        <w:t>ьства выдвинутых гипотез, выво</w:t>
      </w:r>
      <w:r w:rsidRPr="002E24B4">
        <w:rPr>
          <w:color w:val="000000"/>
        </w:rPr>
        <w:t>дить из экспериментальных фактов и теоретических моделей физические законы;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860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</w:rPr>
      </w:pPr>
      <w:r w:rsidRPr="002E24B4">
        <w:rPr>
          <w:color w:val="000000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>
        <w:rPr>
          <w:color w:val="000000"/>
        </w:rPr>
        <w:t xml:space="preserve"> </w:t>
      </w: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C532E5">
        <w:rPr>
          <w:b/>
          <w:color w:val="000000"/>
        </w:rPr>
        <w:t>Коммуникативные умения</w:t>
      </w:r>
      <w:r w:rsidRPr="002E24B4">
        <w:rPr>
          <w:color w:val="000000"/>
        </w:rPr>
        <w:t xml:space="preserve"> докладывать о результатах своего исследования, участвовать в дискуссии, кратко и точно</w:t>
      </w:r>
      <w:r>
        <w:rPr>
          <w:color w:val="000000"/>
        </w:rPr>
        <w:t xml:space="preserve"> </w:t>
      </w:r>
      <w:r w:rsidRPr="002E24B4">
        <w:rPr>
          <w:color w:val="000000"/>
        </w:rPr>
        <w:t>отвечать на вопросы, использовать справочную литературу и другие источники информации.</w:t>
      </w:r>
    </w:p>
    <w:p w:rsidR="00C860B4" w:rsidRPr="002E24B4" w:rsidRDefault="00C860B4" w:rsidP="00C860B4">
      <w:pPr>
        <w:autoSpaceDE w:val="0"/>
        <w:autoSpaceDN w:val="0"/>
        <w:adjustRightInd w:val="0"/>
        <w:jc w:val="both"/>
      </w:pPr>
      <w:r w:rsidRPr="002E24B4">
        <w:rPr>
          <w:b/>
          <w:bCs/>
        </w:rPr>
        <w:t xml:space="preserve">Формами контроля </w:t>
      </w:r>
      <w:r w:rsidRPr="002E24B4">
        <w:t>являются:</w:t>
      </w:r>
    </w:p>
    <w:p w:rsidR="00C860B4" w:rsidRPr="002E24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Самостоятельная работа по решению задач;</w:t>
      </w:r>
    </w:p>
    <w:p w:rsidR="00C860B4" w:rsidRPr="002E24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Письменные отчёты по результатам проведённых исследовательских работ;</w:t>
      </w:r>
    </w:p>
    <w:p w:rsidR="00C860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Сообщения по результатам выполнения домашних экспериментальных заданий;</w:t>
      </w:r>
    </w:p>
    <w:p w:rsidR="00C860B4" w:rsidRDefault="00C860B4" w:rsidP="00C860B4">
      <w:pPr>
        <w:autoSpaceDE w:val="0"/>
        <w:autoSpaceDN w:val="0"/>
        <w:adjustRightInd w:val="0"/>
        <w:ind w:left="1080" w:hanging="1080"/>
        <w:jc w:val="both"/>
      </w:pPr>
      <w:r w:rsidRPr="003D7D9C">
        <w:rPr>
          <w:b/>
        </w:rPr>
        <w:t>Итоговая работа</w:t>
      </w:r>
      <w:r>
        <w:t xml:space="preserve"> по программе - защита проектных работ</w:t>
      </w:r>
    </w:p>
    <w:p w:rsidR="00C860B4" w:rsidRDefault="00C860B4" w:rsidP="00A82161">
      <w:pPr>
        <w:tabs>
          <w:tab w:val="left" w:pos="709"/>
          <w:tab w:val="left" w:pos="1134"/>
        </w:tabs>
        <w:jc w:val="both"/>
      </w:pPr>
    </w:p>
    <w:p w:rsidR="00A82161" w:rsidRDefault="00A82161" w:rsidP="00A82161">
      <w:pPr>
        <w:tabs>
          <w:tab w:val="left" w:pos="709"/>
          <w:tab w:val="left" w:pos="1134"/>
        </w:tabs>
        <w:jc w:val="both"/>
      </w:pPr>
      <w:r w:rsidRPr="00FD1F6D">
        <w:lastRenderedPageBreak/>
        <w:t xml:space="preserve"> </w:t>
      </w:r>
    </w:p>
    <w:p w:rsidR="00B82878" w:rsidRDefault="00B82878" w:rsidP="00B82878">
      <w:pPr>
        <w:tabs>
          <w:tab w:val="left" w:pos="709"/>
          <w:tab w:val="left" w:pos="1134"/>
        </w:tabs>
        <w:jc w:val="center"/>
        <w:rPr>
          <w:b/>
        </w:rPr>
      </w:pPr>
      <w:r w:rsidRPr="005B6836">
        <w:rPr>
          <w:b/>
        </w:rPr>
        <w:t xml:space="preserve">Содержание </w:t>
      </w:r>
    </w:p>
    <w:p w:rsidR="00B82878" w:rsidRPr="005941BF" w:rsidRDefault="00B82878" w:rsidP="00B82878">
      <w:pPr>
        <w:tabs>
          <w:tab w:val="left" w:pos="709"/>
          <w:tab w:val="left" w:pos="1134"/>
        </w:tabs>
        <w:jc w:val="center"/>
        <w:rPr>
          <w:b/>
          <w:sz w:val="16"/>
          <w:szCs w:val="16"/>
        </w:rPr>
      </w:pPr>
    </w:p>
    <w:tbl>
      <w:tblPr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6946"/>
        <w:gridCol w:w="1233"/>
      </w:tblGrid>
      <w:tr w:rsidR="00B82878" w:rsidRPr="005941BF" w:rsidTr="008067B9">
        <w:trPr>
          <w:trHeight w:val="383"/>
        </w:trPr>
        <w:tc>
          <w:tcPr>
            <w:tcW w:w="959" w:type="dxa"/>
            <w:vMerge w:val="restart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33" w:type="dxa"/>
            <w:vMerge w:val="restart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B82878" w:rsidRPr="005941BF" w:rsidRDefault="00B82878" w:rsidP="008067B9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B82878" w:rsidRPr="005941BF" w:rsidTr="008067B9">
        <w:trPr>
          <w:trHeight w:val="276"/>
        </w:trPr>
        <w:tc>
          <w:tcPr>
            <w:tcW w:w="959" w:type="dxa"/>
            <w:vMerge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878" w:rsidRPr="005941BF" w:rsidTr="008067B9">
        <w:tc>
          <w:tcPr>
            <w:tcW w:w="959" w:type="dxa"/>
          </w:tcPr>
          <w:p w:rsidR="00B82878" w:rsidRPr="003A40A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Законы взаимодействия и движения тел.</w:t>
            </w:r>
          </w:p>
        </w:tc>
        <w:tc>
          <w:tcPr>
            <w:tcW w:w="1233" w:type="dxa"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кинематики</w:t>
            </w:r>
          </w:p>
        </w:tc>
        <w:tc>
          <w:tcPr>
            <w:tcW w:w="1233" w:type="dxa"/>
          </w:tcPr>
          <w:p w:rsidR="00B82878" w:rsidRPr="003A40A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</w:p>
        </w:tc>
        <w:tc>
          <w:tcPr>
            <w:tcW w:w="1233" w:type="dxa"/>
          </w:tcPr>
          <w:p w:rsidR="00B82878" w:rsidRPr="003A40A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233" w:type="dxa"/>
          </w:tcPr>
          <w:p w:rsidR="00B82878" w:rsidRPr="003A40A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sz w:val="24"/>
                <w:szCs w:val="24"/>
              </w:rPr>
              <w:t>Статика. Простые механизмы. КПД рычага и других механизмов</w:t>
            </w:r>
          </w:p>
        </w:tc>
        <w:tc>
          <w:tcPr>
            <w:tcW w:w="1233" w:type="dxa"/>
          </w:tcPr>
          <w:p w:rsidR="00B82878" w:rsidRPr="003A40A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звук.</w:t>
            </w:r>
          </w:p>
        </w:tc>
        <w:tc>
          <w:tcPr>
            <w:tcW w:w="1233" w:type="dxa"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поле. Электромагнитные колебания и волны</w:t>
            </w:r>
          </w:p>
        </w:tc>
        <w:tc>
          <w:tcPr>
            <w:tcW w:w="1233" w:type="dxa"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B82878" w:rsidRPr="005941BF" w:rsidTr="008067B9">
        <w:tc>
          <w:tcPr>
            <w:tcW w:w="959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82878" w:rsidRPr="005941BF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Строение атома и атомного ядра. Квантовые явления</w:t>
            </w:r>
          </w:p>
        </w:tc>
        <w:tc>
          <w:tcPr>
            <w:tcW w:w="1233" w:type="dxa"/>
          </w:tcPr>
          <w:p w:rsidR="00B82878" w:rsidRPr="005941BF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B82878" w:rsidRDefault="00B82878" w:rsidP="00B82878">
      <w:pPr>
        <w:tabs>
          <w:tab w:val="left" w:pos="709"/>
          <w:tab w:val="left" w:pos="1134"/>
        </w:tabs>
        <w:jc w:val="center"/>
        <w:rPr>
          <w:b/>
        </w:rPr>
      </w:pPr>
    </w:p>
    <w:p w:rsidR="00B82878" w:rsidRDefault="00B82878" w:rsidP="00B82878">
      <w:pPr>
        <w:tabs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Основное содержание программы</w:t>
      </w:r>
    </w:p>
    <w:p w:rsidR="00B82878" w:rsidRPr="00967D3D" w:rsidRDefault="00B82878" w:rsidP="00B82878">
      <w:pPr>
        <w:shd w:val="clear" w:color="auto" w:fill="FFFFFF"/>
        <w:spacing w:line="253" w:lineRule="atLeast"/>
        <w:ind w:firstLine="708"/>
      </w:pPr>
      <w:r w:rsidRPr="00967D3D">
        <w:rPr>
          <w:b/>
        </w:rPr>
        <w:t xml:space="preserve">Законы  взаимодействия и движения </w:t>
      </w:r>
      <w:r w:rsidRPr="00334DCF">
        <w:rPr>
          <w:b/>
        </w:rPr>
        <w:t>тел (</w:t>
      </w:r>
      <w:r>
        <w:rPr>
          <w:b/>
        </w:rPr>
        <w:t xml:space="preserve">42 </w:t>
      </w:r>
      <w:r w:rsidRPr="00334DCF">
        <w:rPr>
          <w:b/>
        </w:rPr>
        <w:t>час</w:t>
      </w:r>
      <w:r>
        <w:rPr>
          <w:b/>
        </w:rPr>
        <w:t>а</w:t>
      </w:r>
      <w:r w:rsidRPr="00334DCF">
        <w:rPr>
          <w:b/>
        </w:rPr>
        <w:t>)</w:t>
      </w:r>
    </w:p>
    <w:p w:rsidR="00B82878" w:rsidRPr="00967D3D" w:rsidRDefault="00B82878" w:rsidP="00B82878">
      <w:pPr>
        <w:shd w:val="clear" w:color="auto" w:fill="FFFFFF"/>
        <w:spacing w:line="253" w:lineRule="atLeast"/>
        <w:ind w:firstLine="708"/>
        <w:jc w:val="both"/>
      </w:pPr>
      <w:r w:rsidRPr="00967D3D">
        <w:t>Основы кинематики</w:t>
      </w:r>
      <w:r>
        <w:t xml:space="preserve">. </w:t>
      </w:r>
      <w:r w:rsidRPr="00967D3D">
        <w:t>Равномерное прямолинейное движение</w:t>
      </w:r>
      <w:r>
        <w:t xml:space="preserve">. </w:t>
      </w:r>
      <w:r w:rsidRPr="00967D3D">
        <w:t>Равноускоренное  движение</w:t>
      </w:r>
      <w:r>
        <w:t xml:space="preserve">. </w:t>
      </w:r>
    </w:p>
    <w:p w:rsidR="00B82878" w:rsidRPr="00967D3D" w:rsidRDefault="00B82878" w:rsidP="00B82878">
      <w:pPr>
        <w:shd w:val="clear" w:color="auto" w:fill="FFFFFF"/>
        <w:spacing w:line="253" w:lineRule="atLeast"/>
        <w:ind w:firstLine="708"/>
        <w:jc w:val="both"/>
      </w:pPr>
      <w:r w:rsidRPr="00967D3D">
        <w:t>Основы динамики</w:t>
      </w:r>
      <w:r>
        <w:t>.</w:t>
      </w:r>
      <w:r w:rsidRPr="00967D3D">
        <w:t xml:space="preserve"> Относительность движения</w:t>
      </w:r>
      <w:r>
        <w:t xml:space="preserve">. </w:t>
      </w:r>
      <w:r w:rsidRPr="00967D3D">
        <w:t>Явление инерции</w:t>
      </w:r>
      <w:r>
        <w:t xml:space="preserve">. </w:t>
      </w:r>
      <w:r w:rsidRPr="00967D3D">
        <w:t>Второй  закон  Ньютона</w:t>
      </w:r>
      <w:r>
        <w:t xml:space="preserve">. </w:t>
      </w:r>
      <w:r w:rsidRPr="00967D3D">
        <w:t>Третий закон Ньютона</w:t>
      </w:r>
      <w:r>
        <w:t xml:space="preserve">. </w:t>
      </w:r>
      <w:r w:rsidRPr="00967D3D">
        <w:t>Свободное падение тел в трубке Ньютона</w:t>
      </w:r>
      <w:r>
        <w:t xml:space="preserve">. </w:t>
      </w:r>
      <w:r w:rsidRPr="00967D3D">
        <w:t>Направление скорости при равномерном движении по окружности</w:t>
      </w:r>
    </w:p>
    <w:p w:rsidR="00B82878" w:rsidRDefault="00B82878" w:rsidP="00B82878">
      <w:pPr>
        <w:shd w:val="clear" w:color="auto" w:fill="FFFFFF"/>
        <w:spacing w:line="253" w:lineRule="atLeast"/>
        <w:ind w:firstLine="708"/>
        <w:jc w:val="both"/>
      </w:pPr>
      <w:r w:rsidRPr="00967D3D">
        <w:t>Законы сохранения в механике</w:t>
      </w:r>
      <w:r>
        <w:t xml:space="preserve">. </w:t>
      </w:r>
      <w:r w:rsidRPr="00967D3D">
        <w:t>Закон сохранения импульса</w:t>
      </w:r>
      <w:r>
        <w:t xml:space="preserve">. </w:t>
      </w:r>
      <w:r w:rsidRPr="00967D3D">
        <w:t>Реактивное движение</w:t>
      </w:r>
      <w:r>
        <w:t xml:space="preserve">.  </w:t>
      </w:r>
    </w:p>
    <w:p w:rsidR="00B82878" w:rsidRDefault="00B82878" w:rsidP="00B82878">
      <w:pPr>
        <w:shd w:val="clear" w:color="auto" w:fill="FFFFFF"/>
        <w:spacing w:line="253" w:lineRule="atLeast"/>
        <w:ind w:firstLine="708"/>
        <w:jc w:val="both"/>
      </w:pPr>
      <w:r>
        <w:t>Статика.</w:t>
      </w:r>
      <w:r w:rsidRPr="00674952">
        <w:t xml:space="preserve"> Простые механизмы. КПД рычага и других механизмов</w:t>
      </w:r>
    </w:p>
    <w:p w:rsidR="00B82878" w:rsidRPr="00967D3D" w:rsidRDefault="00B82878" w:rsidP="00B82878">
      <w:pPr>
        <w:shd w:val="clear" w:color="auto" w:fill="FFFFFF"/>
        <w:spacing w:line="253" w:lineRule="atLeast"/>
        <w:ind w:firstLine="708"/>
        <w:jc w:val="both"/>
      </w:pPr>
    </w:p>
    <w:p w:rsidR="00B82878" w:rsidRPr="00967D3D" w:rsidRDefault="00B82878" w:rsidP="00B82878">
      <w:pPr>
        <w:shd w:val="clear" w:color="auto" w:fill="FFFFFF"/>
        <w:spacing w:line="253" w:lineRule="atLeast"/>
        <w:ind w:firstLine="708"/>
        <w:rPr>
          <w:b/>
        </w:rPr>
      </w:pPr>
      <w:r w:rsidRPr="00967D3D">
        <w:rPr>
          <w:b/>
        </w:rPr>
        <w:t>Механические колебания и волны.</w:t>
      </w:r>
      <w:r w:rsidRPr="00967D3D">
        <w:t xml:space="preserve"> </w:t>
      </w:r>
      <w:r w:rsidRPr="00334DCF">
        <w:rPr>
          <w:b/>
        </w:rPr>
        <w:t>Звук (</w:t>
      </w:r>
      <w:r>
        <w:rPr>
          <w:b/>
        </w:rPr>
        <w:t>12</w:t>
      </w:r>
      <w:r w:rsidRPr="00334DCF">
        <w:rPr>
          <w:b/>
        </w:rPr>
        <w:t xml:space="preserve"> часов)</w:t>
      </w:r>
    </w:p>
    <w:p w:rsidR="00B82878" w:rsidRDefault="00B82878" w:rsidP="00B82878">
      <w:pPr>
        <w:shd w:val="clear" w:color="auto" w:fill="FFFFFF"/>
        <w:spacing w:line="253" w:lineRule="atLeast"/>
        <w:ind w:firstLine="709"/>
        <w:jc w:val="both"/>
      </w:pPr>
      <w:r>
        <w:t>М</w:t>
      </w:r>
      <w:r w:rsidRPr="00967D3D">
        <w:t>еханические колебания</w:t>
      </w:r>
      <w:r>
        <w:t xml:space="preserve">. </w:t>
      </w:r>
      <w:r w:rsidRPr="00967D3D">
        <w:t>Зависимость периода колебаний груза на пружине от массы груза</w:t>
      </w:r>
      <w:r>
        <w:t xml:space="preserve">. </w:t>
      </w:r>
      <w:r w:rsidRPr="00967D3D">
        <w:t>Зависимость периода колебаний нитяного маятника от длины нити</w:t>
      </w:r>
      <w:r>
        <w:t xml:space="preserve">. </w:t>
      </w:r>
      <w:r w:rsidRPr="00967D3D">
        <w:t>Превращение энергии при механических колебаниях</w:t>
      </w:r>
      <w:r>
        <w:t xml:space="preserve">. </w:t>
      </w:r>
      <w:r w:rsidRPr="00967D3D">
        <w:t>Механические волны</w:t>
      </w:r>
      <w:r>
        <w:t xml:space="preserve">. </w:t>
      </w:r>
      <w:r w:rsidRPr="00967D3D">
        <w:t>Звуковые колебания</w:t>
      </w:r>
      <w:r>
        <w:t xml:space="preserve">. </w:t>
      </w:r>
      <w:r w:rsidRPr="00967D3D">
        <w:t>Условия распространения звука</w:t>
      </w:r>
      <w:r>
        <w:t>.</w:t>
      </w:r>
    </w:p>
    <w:p w:rsidR="00B82878" w:rsidRPr="00967D3D" w:rsidRDefault="00B82878" w:rsidP="00B82878">
      <w:pPr>
        <w:shd w:val="clear" w:color="auto" w:fill="FFFFFF"/>
        <w:spacing w:line="253" w:lineRule="atLeast"/>
        <w:ind w:firstLine="709"/>
        <w:jc w:val="both"/>
      </w:pPr>
    </w:p>
    <w:p w:rsidR="00B82878" w:rsidRPr="00967D3D" w:rsidRDefault="00B82878" w:rsidP="00B82878">
      <w:pPr>
        <w:shd w:val="clear" w:color="auto" w:fill="FFFFFF"/>
        <w:spacing w:line="253" w:lineRule="atLeast"/>
        <w:ind w:firstLine="709"/>
        <w:rPr>
          <w:b/>
        </w:rPr>
      </w:pPr>
      <w:r w:rsidRPr="000C2CEE">
        <w:rPr>
          <w:b/>
        </w:rPr>
        <w:t>Электромагнитное поле. Электромагнитные колебания и волны (</w:t>
      </w:r>
      <w:r>
        <w:rPr>
          <w:b/>
        </w:rPr>
        <w:t>3</w:t>
      </w:r>
      <w:r w:rsidRPr="000C2CEE">
        <w:rPr>
          <w:b/>
        </w:rPr>
        <w:t>6 часов)</w:t>
      </w:r>
    </w:p>
    <w:p w:rsidR="00B82878" w:rsidRDefault="00B82878" w:rsidP="00B82878">
      <w:pPr>
        <w:shd w:val="clear" w:color="auto" w:fill="FFFFFF"/>
        <w:spacing w:line="253" w:lineRule="atLeast"/>
        <w:ind w:firstLine="709"/>
        <w:jc w:val="both"/>
      </w:pPr>
      <w:r w:rsidRPr="00967D3D">
        <w:t>Электромагнитная индукция</w:t>
      </w:r>
      <w:r>
        <w:t xml:space="preserve">. </w:t>
      </w:r>
      <w:r w:rsidRPr="00967D3D">
        <w:t>Правило Ленца</w:t>
      </w:r>
      <w:r>
        <w:t xml:space="preserve">. </w:t>
      </w:r>
      <w:r w:rsidRPr="00967D3D">
        <w:t>Самоиндукция</w:t>
      </w:r>
      <w:r>
        <w:t xml:space="preserve">. </w:t>
      </w:r>
      <w:r w:rsidRPr="00967D3D">
        <w:t>Электромагнитные колебания</w:t>
      </w:r>
      <w:r>
        <w:t xml:space="preserve">. </w:t>
      </w:r>
      <w:r w:rsidRPr="00967D3D">
        <w:t>Получение переменного тока при вращении витка в магнитном поле</w:t>
      </w:r>
      <w:r>
        <w:t xml:space="preserve">. </w:t>
      </w:r>
      <w:r w:rsidRPr="00967D3D">
        <w:t>Устройство генератора переменного тока</w:t>
      </w:r>
      <w:r>
        <w:t xml:space="preserve">. </w:t>
      </w:r>
      <w:r w:rsidRPr="00967D3D">
        <w:t>Устройство трансформатора</w:t>
      </w:r>
      <w:r>
        <w:t xml:space="preserve">. </w:t>
      </w:r>
      <w:r w:rsidRPr="00967D3D">
        <w:t>Передача электрической энергии</w:t>
      </w:r>
      <w:r>
        <w:t xml:space="preserve">. </w:t>
      </w:r>
      <w:r w:rsidRPr="00967D3D">
        <w:t>Свойства электромагнитных волн</w:t>
      </w:r>
      <w:r>
        <w:t xml:space="preserve">. </w:t>
      </w:r>
      <w:r w:rsidRPr="00967D3D">
        <w:t>Принципы радиосвязи</w:t>
      </w:r>
      <w:r>
        <w:t xml:space="preserve">. </w:t>
      </w:r>
      <w:r w:rsidRPr="00967D3D">
        <w:t>Дисперсия белого света</w:t>
      </w:r>
      <w:r>
        <w:t xml:space="preserve">. </w:t>
      </w:r>
    </w:p>
    <w:p w:rsidR="00B82878" w:rsidRPr="00967D3D" w:rsidRDefault="00B82878" w:rsidP="00B82878">
      <w:pPr>
        <w:shd w:val="clear" w:color="auto" w:fill="FFFFFF"/>
        <w:spacing w:line="253" w:lineRule="atLeast"/>
        <w:ind w:firstLine="709"/>
        <w:jc w:val="both"/>
      </w:pPr>
    </w:p>
    <w:p w:rsidR="00B82878" w:rsidRPr="00967D3D" w:rsidRDefault="00B82878" w:rsidP="00B82878">
      <w:pPr>
        <w:shd w:val="clear" w:color="auto" w:fill="FFFFFF"/>
        <w:spacing w:line="253" w:lineRule="atLeast"/>
        <w:ind w:firstLine="709"/>
        <w:rPr>
          <w:b/>
        </w:rPr>
      </w:pPr>
      <w:r w:rsidRPr="000C2CEE">
        <w:rPr>
          <w:b/>
        </w:rPr>
        <w:t>Строение атома и атомного ядра.  Квантовые явления (1</w:t>
      </w:r>
      <w:r>
        <w:rPr>
          <w:b/>
        </w:rPr>
        <w:t>2</w:t>
      </w:r>
      <w:r w:rsidRPr="000C2CEE">
        <w:rPr>
          <w:b/>
        </w:rPr>
        <w:t xml:space="preserve">  часов)</w:t>
      </w:r>
    </w:p>
    <w:p w:rsidR="00B82878" w:rsidRDefault="00B82878" w:rsidP="00B82878">
      <w:pPr>
        <w:shd w:val="clear" w:color="auto" w:fill="FFFFFF"/>
        <w:spacing w:line="253" w:lineRule="atLeast"/>
        <w:ind w:firstLine="709"/>
        <w:jc w:val="both"/>
      </w:pPr>
      <w:r w:rsidRPr="00967D3D">
        <w:t>Модель опыта Резерфорда</w:t>
      </w:r>
      <w:r>
        <w:t>.  Н</w:t>
      </w:r>
      <w:r w:rsidRPr="00967D3D">
        <w:t>аблюдение линейчатых спектров излучения</w:t>
      </w:r>
      <w:r>
        <w:t xml:space="preserve">. </w:t>
      </w:r>
      <w:r w:rsidRPr="00967D3D">
        <w:t>Наблюдение треков в камере Вильсона</w:t>
      </w:r>
      <w:r>
        <w:t xml:space="preserve">. </w:t>
      </w:r>
      <w:r w:rsidRPr="00967D3D">
        <w:t>Устройство и действие счетчика ионизирующих частиц</w:t>
      </w:r>
      <w:r>
        <w:t xml:space="preserve">. </w:t>
      </w:r>
    </w:p>
    <w:p w:rsidR="00B82878" w:rsidRDefault="00B82878" w:rsidP="00B82878">
      <w:pPr>
        <w:shd w:val="clear" w:color="auto" w:fill="FFFFFF"/>
        <w:spacing w:line="253" w:lineRule="atLeast"/>
        <w:ind w:firstLine="709"/>
        <w:jc w:val="both"/>
      </w:pPr>
    </w:p>
    <w:tbl>
      <w:tblPr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6946"/>
        <w:gridCol w:w="1233"/>
      </w:tblGrid>
      <w:tr w:rsidR="00B82878" w:rsidRPr="00BF5779" w:rsidTr="008067B9">
        <w:trPr>
          <w:trHeight w:val="383"/>
        </w:trPr>
        <w:tc>
          <w:tcPr>
            <w:tcW w:w="959" w:type="dxa"/>
            <w:vMerge w:val="restart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946" w:type="dxa"/>
            <w:vMerge w:val="restart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Деятельность обучающихся.</w:t>
            </w:r>
          </w:p>
        </w:tc>
        <w:tc>
          <w:tcPr>
            <w:tcW w:w="1233" w:type="dxa"/>
            <w:vMerge w:val="restart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по теме</w:t>
            </w:r>
          </w:p>
        </w:tc>
      </w:tr>
      <w:tr w:rsidR="00B82878" w:rsidRPr="00BF5779" w:rsidTr="008067B9">
        <w:trPr>
          <w:trHeight w:val="276"/>
        </w:trPr>
        <w:tc>
          <w:tcPr>
            <w:tcW w:w="959" w:type="dxa"/>
            <w:vMerge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Законы взаимодействия и движения тел.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кинематики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точка. Перемещение материальной точки. 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равноускоренное движение. Ускорение.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тела при прямолинейном равноускоренном </w:t>
            </w:r>
            <w:r w:rsidRPr="00BF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движении.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Инерциальные системы отсчета. Первый закон Ньютона.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B82878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закон Ньютона.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7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Лабораторная работа «Проверка второго закона Ньютона на машине </w:t>
            </w:r>
            <w:proofErr w:type="spellStart"/>
            <w:r w:rsidRPr="00BF577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Атвуда</w:t>
            </w:r>
            <w:proofErr w:type="spellEnd"/>
            <w:r w:rsidRPr="00BF5779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падение тел. Ускорение свободного падения. Закон всемирного тяготения.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Невесомость.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F57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и криволинейное движение. Движение тела по окружности.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Закон сохранения импульса.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Закон механической энергии.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мощность. 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Статика. Простые механизмы. КПД рычага и других механизмов.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звук.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B82878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Колебательные движения. Свободные колебания.</w:t>
            </w:r>
          </w:p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77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Лабораторная работа «Определение ускорения свободного падения с помощью математического маятника».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Гармонические колебания.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Затухающие колебания. Вынужденные колебания. Резонанс.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колебаний в среде. Волны.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волны. Скорость распространения волн.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звука. Звуковые колебания. Распространение звука. Звуковые волны. Звуковой резонанс.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поле. Электромагнитные колебания и волны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B82878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Правило левой руки. Индукция магнитного поля.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  <w:p w:rsidR="00B82878" w:rsidRPr="00DE2AF3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AF3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«Определение горизонтальной составляющей магнитного поля Земли»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B82878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Магнитный поток. Явление электромагнитной индукции.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  <w:p w:rsidR="00B82878" w:rsidRPr="00DE2AF3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AF3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Лабораторная работа «Изучение свойств ферромагнетиков»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индукционного тока. Правило Ленца.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Явление самоиндукции.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Решение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и передача переменного электрического тока. Трансформатор. Обзорная лекция.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волны.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Колебательный контур. Получение электромагнитных колебаний. 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Дисперсия света. Типы оптических спектров.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Поглощение и испускание света атомами. Происхождение линейных спектров.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Строение атома и атомного ядра. Квантовые явления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Радиоактивность. Модели атомов. Обзорная лекция.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ядер.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нейтрона. Обзорная лекция.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 атомного ядра. Ядерные силы.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радиоактивного распада.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Энергия связи. Дефект массы. </w:t>
            </w:r>
            <w:r w:rsidRPr="00BF57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Ядерный реактор. Обзорная лекция.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Атомная энергетика. Обзорная лекция.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878" w:rsidRPr="00BF5779" w:rsidTr="008067B9">
        <w:tc>
          <w:tcPr>
            <w:tcW w:w="959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B82878" w:rsidRPr="00BF5779" w:rsidRDefault="00B82878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проектных работ. Итоговое занятие.</w:t>
            </w:r>
          </w:p>
        </w:tc>
        <w:tc>
          <w:tcPr>
            <w:tcW w:w="1233" w:type="dxa"/>
          </w:tcPr>
          <w:p w:rsidR="00B82878" w:rsidRPr="00BF5779" w:rsidRDefault="00B82878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82878" w:rsidRDefault="00B82878" w:rsidP="00B82878">
      <w:pPr>
        <w:shd w:val="clear" w:color="auto" w:fill="FFFFFF"/>
        <w:spacing w:line="253" w:lineRule="atLeast"/>
        <w:ind w:firstLine="709"/>
        <w:jc w:val="both"/>
      </w:pPr>
    </w:p>
    <w:p w:rsidR="00C860B4" w:rsidRDefault="00C860B4" w:rsidP="00C860B4">
      <w:pPr>
        <w:tabs>
          <w:tab w:val="left" w:pos="709"/>
          <w:tab w:val="left" w:pos="1134"/>
        </w:tabs>
        <w:jc w:val="center"/>
        <w:rPr>
          <w:b/>
        </w:rPr>
      </w:pPr>
    </w:p>
    <w:p w:rsidR="00C860B4" w:rsidRDefault="00C860B4" w:rsidP="00C860B4">
      <w:pPr>
        <w:tabs>
          <w:tab w:val="left" w:pos="709"/>
          <w:tab w:val="left" w:pos="1134"/>
        </w:tabs>
        <w:jc w:val="center"/>
      </w:pPr>
      <w:r>
        <w:rPr>
          <w:b/>
        </w:rPr>
        <w:t>Список рекомендуемой литературы и других информационных ресурсов:</w:t>
      </w: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lang w:eastAsia="zh-CN"/>
        </w:rPr>
      </w:pPr>
      <w:r w:rsidRPr="00967D3D">
        <w:rPr>
          <w:rFonts w:eastAsia="DejaVu Sans"/>
          <w:b/>
          <w:kern w:val="1"/>
          <w:lang w:eastAsia="zh-CN"/>
        </w:rPr>
        <w:t>для учащихся:</w:t>
      </w:r>
    </w:p>
    <w:p w:rsidR="00C860B4" w:rsidRPr="00967D3D" w:rsidRDefault="00C860B4" w:rsidP="00C860B4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Генденштейн</w:t>
      </w:r>
      <w:proofErr w:type="spellEnd"/>
      <w:r w:rsidRPr="00967D3D">
        <w:rPr>
          <w:rFonts w:eastAsia="DejaVu Sans"/>
          <w:kern w:val="1"/>
          <w:lang w:eastAsia="zh-CN"/>
        </w:rPr>
        <w:t xml:space="preserve"> Л.Э., </w:t>
      </w:r>
      <w:proofErr w:type="spellStart"/>
      <w:r w:rsidRPr="00967D3D">
        <w:rPr>
          <w:rFonts w:eastAsia="DejaVu Sans"/>
          <w:kern w:val="1"/>
          <w:lang w:eastAsia="zh-CN"/>
        </w:rPr>
        <w:t>Гельфгат</w:t>
      </w:r>
      <w:proofErr w:type="spellEnd"/>
      <w:r w:rsidRPr="00967D3D">
        <w:rPr>
          <w:rFonts w:eastAsia="DejaVu Sans"/>
          <w:kern w:val="1"/>
          <w:lang w:eastAsia="zh-CN"/>
        </w:rPr>
        <w:t xml:space="preserve"> И.М., </w:t>
      </w:r>
      <w:proofErr w:type="spellStart"/>
      <w:r w:rsidRPr="00967D3D">
        <w:rPr>
          <w:rFonts w:eastAsia="DejaVu Sans"/>
          <w:kern w:val="1"/>
          <w:lang w:eastAsia="zh-CN"/>
        </w:rPr>
        <w:t>Кирик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Л.И. "Задачи по физике, 9 класс", - М.,     "</w:t>
      </w:r>
      <w:proofErr w:type="spellStart"/>
      <w:r w:rsidRPr="00967D3D">
        <w:rPr>
          <w:rFonts w:eastAsia="DejaVu Sans"/>
          <w:kern w:val="1"/>
          <w:lang w:eastAsia="zh-CN"/>
        </w:rPr>
        <w:t>Илекса</w:t>
      </w:r>
      <w:proofErr w:type="spellEnd"/>
      <w:r w:rsidRPr="00967D3D">
        <w:rPr>
          <w:rFonts w:eastAsia="DejaVu Sans"/>
          <w:kern w:val="1"/>
          <w:lang w:eastAsia="zh-CN"/>
        </w:rPr>
        <w:t>", Харьков "Гимназия", 2009.</w:t>
      </w:r>
    </w:p>
    <w:p w:rsidR="00C860B4" w:rsidRPr="00967D3D" w:rsidRDefault="00C860B4" w:rsidP="00C860B4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Пёрышкин</w:t>
      </w:r>
      <w:proofErr w:type="spellEnd"/>
      <w:r w:rsidRPr="00967D3D">
        <w:rPr>
          <w:rFonts w:eastAsia="DejaVu Sans"/>
          <w:kern w:val="1"/>
          <w:lang w:eastAsia="zh-CN"/>
        </w:rPr>
        <w:t xml:space="preserve"> А.В., </w:t>
      </w: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Физика. 9 класс. Учебник для общеобразовательных учреждений. – М.: Дрофа, 2009-2011 гг.        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535A5">
        <w:rPr>
          <w:rFonts w:eastAsia="DejaVu Sans"/>
          <w:kern w:val="1"/>
          <w:lang w:eastAsia="zh-CN"/>
        </w:rPr>
        <w:t>Ланге</w:t>
      </w:r>
      <w:proofErr w:type="spellEnd"/>
      <w:r w:rsidRPr="003535A5">
        <w:rPr>
          <w:rFonts w:eastAsia="DejaVu Sans"/>
          <w:kern w:val="1"/>
          <w:lang w:eastAsia="zh-CN"/>
        </w:rPr>
        <w:t xml:space="preserve"> В.Н. Экспериментальные физические задачи на смекалку/В.Н Ланге.-М.:Наука,1985.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bookmarkStart w:id="0" w:name="h.gjdgxs"/>
      <w:bookmarkEnd w:id="0"/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 xml:space="preserve"> В.И.Сборник задач по физике для 7-9 классов общеобразовательных учреждений / В.И. </w:t>
      </w:r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>, Е.В. Иванова. – М.:Просвещение,2011</w:t>
      </w:r>
    </w:p>
    <w:p w:rsidR="00C860B4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 xml:space="preserve"> В.И. Сборник школьных олимпиадных задач по физике/ В.И. Перельман Я.И. 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535A5">
        <w:rPr>
          <w:rFonts w:eastAsia="DejaVu Sans"/>
          <w:kern w:val="1"/>
          <w:lang w:eastAsia="zh-CN"/>
        </w:rPr>
        <w:t>Занимательная физика/ Я.И. Перельман.- М.:Наука,1980.-Кн.1-4.</w:t>
      </w:r>
    </w:p>
    <w:p w:rsidR="00C860B4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535A5">
        <w:rPr>
          <w:rFonts w:eastAsia="DejaVu Sans"/>
          <w:kern w:val="1"/>
          <w:lang w:eastAsia="zh-CN"/>
        </w:rPr>
        <w:t>Перельман Я.И. Знаете ли вы физику?/ Я.И. Перельман.- М.:Наука,1992.</w:t>
      </w:r>
    </w:p>
    <w:p w:rsidR="00C860B4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 xml:space="preserve">Громов С.В., Шаронова Н.В. Физика 10-11 </w:t>
      </w:r>
      <w:proofErr w:type="spellStart"/>
      <w:r w:rsidRPr="003F2D19">
        <w:rPr>
          <w:rFonts w:eastAsia="DejaVu Sans"/>
          <w:kern w:val="1"/>
          <w:lang w:eastAsia="zh-CN"/>
        </w:rPr>
        <w:t>кл</w:t>
      </w:r>
      <w:proofErr w:type="spellEnd"/>
      <w:r w:rsidRPr="003F2D19">
        <w:rPr>
          <w:rFonts w:eastAsia="DejaVu Sans"/>
          <w:kern w:val="1"/>
          <w:lang w:eastAsia="zh-CN"/>
        </w:rPr>
        <w:t>.: книга для учителя. - М., 2004.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>
        <w:rPr>
          <w:rFonts w:eastAsia="DejaVu Sans"/>
          <w:kern w:val="1"/>
          <w:lang w:eastAsia="zh-CN"/>
        </w:rPr>
        <w:t xml:space="preserve"> </w:t>
      </w:r>
      <w:proofErr w:type="spellStart"/>
      <w:r w:rsidRPr="003F2D19">
        <w:rPr>
          <w:rFonts w:eastAsia="DejaVu Sans"/>
          <w:kern w:val="1"/>
          <w:lang w:eastAsia="zh-CN"/>
        </w:rPr>
        <w:t>Кабардин</w:t>
      </w:r>
      <w:proofErr w:type="spellEnd"/>
      <w:r w:rsidRPr="003F2D19">
        <w:rPr>
          <w:rFonts w:eastAsia="DejaVu Sans"/>
          <w:kern w:val="1"/>
          <w:lang w:eastAsia="zh-CN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2001.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Лабковский</w:t>
      </w:r>
      <w:proofErr w:type="spellEnd"/>
      <w:r w:rsidRPr="003F2D19">
        <w:rPr>
          <w:rFonts w:eastAsia="DejaVu Sans"/>
          <w:kern w:val="1"/>
          <w:lang w:eastAsia="zh-CN"/>
        </w:rPr>
        <w:t xml:space="preserve"> В.Б. 220 задач по физике с решениями: книга для учащихся 10-11кл. общеобразовательных учреждений. М., 2006.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Мякишев</w:t>
      </w:r>
      <w:proofErr w:type="spellEnd"/>
      <w:r w:rsidRPr="003F2D19">
        <w:rPr>
          <w:rFonts w:eastAsia="DejaVu Sans"/>
          <w:kern w:val="1"/>
          <w:lang w:eastAsia="zh-CN"/>
        </w:rPr>
        <w:t xml:space="preserve"> Г.Я. Физика: учеб. для 10 </w:t>
      </w:r>
      <w:proofErr w:type="spellStart"/>
      <w:r w:rsidRPr="003F2D19">
        <w:rPr>
          <w:rFonts w:eastAsia="DejaVu Sans"/>
          <w:kern w:val="1"/>
          <w:lang w:eastAsia="zh-CN"/>
        </w:rPr>
        <w:t>кл</w:t>
      </w:r>
      <w:proofErr w:type="spellEnd"/>
      <w:r w:rsidRPr="003F2D19">
        <w:rPr>
          <w:rFonts w:eastAsia="DejaVu Sans"/>
          <w:kern w:val="1"/>
          <w:lang w:eastAsia="zh-CN"/>
        </w:rPr>
        <w:t xml:space="preserve">. </w:t>
      </w:r>
      <w:proofErr w:type="spellStart"/>
      <w:r w:rsidRPr="003F2D19">
        <w:rPr>
          <w:rFonts w:eastAsia="DejaVu Sans"/>
          <w:kern w:val="1"/>
          <w:lang w:eastAsia="zh-CN"/>
        </w:rPr>
        <w:t>общеобразоват</w:t>
      </w:r>
      <w:proofErr w:type="spellEnd"/>
      <w:r w:rsidRPr="003F2D19">
        <w:rPr>
          <w:rFonts w:eastAsia="DejaVu Sans"/>
          <w:kern w:val="1"/>
          <w:lang w:eastAsia="zh-CN"/>
        </w:rPr>
        <w:t xml:space="preserve">. учреждений: базовый и </w:t>
      </w:r>
      <w:proofErr w:type="spellStart"/>
      <w:r w:rsidRPr="003F2D19">
        <w:rPr>
          <w:rFonts w:eastAsia="DejaVu Sans"/>
          <w:kern w:val="1"/>
          <w:lang w:eastAsia="zh-CN"/>
        </w:rPr>
        <w:t>профил</w:t>
      </w:r>
      <w:proofErr w:type="spellEnd"/>
      <w:r w:rsidRPr="003F2D19">
        <w:rPr>
          <w:rFonts w:eastAsia="DejaVu Sans"/>
          <w:kern w:val="1"/>
          <w:lang w:eastAsia="zh-CN"/>
        </w:rPr>
        <w:t xml:space="preserve">. уровни / Г.Я. </w:t>
      </w:r>
      <w:proofErr w:type="spellStart"/>
      <w:r w:rsidRPr="003F2D19">
        <w:rPr>
          <w:rFonts w:eastAsia="DejaVu Sans"/>
          <w:kern w:val="1"/>
          <w:lang w:eastAsia="zh-CN"/>
        </w:rPr>
        <w:t>Мякишев</w:t>
      </w:r>
      <w:proofErr w:type="spellEnd"/>
      <w:r w:rsidRPr="003F2D19">
        <w:rPr>
          <w:rFonts w:eastAsia="DejaVu Sans"/>
          <w:kern w:val="1"/>
          <w:lang w:eastAsia="zh-CN"/>
        </w:rPr>
        <w:t xml:space="preserve">, Б.Б. </w:t>
      </w:r>
      <w:proofErr w:type="spellStart"/>
      <w:r w:rsidRPr="003F2D19">
        <w:rPr>
          <w:rFonts w:eastAsia="DejaVu Sans"/>
          <w:kern w:val="1"/>
          <w:lang w:eastAsia="zh-CN"/>
        </w:rPr>
        <w:t>Буховцев</w:t>
      </w:r>
      <w:proofErr w:type="spellEnd"/>
      <w:r w:rsidRPr="003F2D19">
        <w:rPr>
          <w:rFonts w:eastAsia="DejaVu Sans"/>
          <w:kern w:val="1"/>
          <w:lang w:eastAsia="zh-CN"/>
        </w:rPr>
        <w:t xml:space="preserve"> , Н.Н Сотский; под ред. В.И. Николаева, Н.А. Парфентьевой. – 17 изд., </w:t>
      </w:r>
      <w:proofErr w:type="spellStart"/>
      <w:r w:rsidRPr="003F2D19">
        <w:rPr>
          <w:rFonts w:eastAsia="DejaVu Sans"/>
          <w:kern w:val="1"/>
          <w:lang w:eastAsia="zh-CN"/>
        </w:rPr>
        <w:t>перераб</w:t>
      </w:r>
      <w:proofErr w:type="spellEnd"/>
      <w:r w:rsidRPr="003F2D19">
        <w:rPr>
          <w:rFonts w:eastAsia="DejaVu Sans"/>
          <w:kern w:val="1"/>
          <w:lang w:eastAsia="zh-CN"/>
        </w:rPr>
        <w:t>. и доп. – М.: Просвещение, 2008. – 366 с.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 xml:space="preserve">Волков В.А. Универсальные  поурочные разработки  по физике : 10 класс. – М.: </w:t>
      </w:r>
      <w:proofErr w:type="spellStart"/>
      <w:r w:rsidRPr="003F2D19">
        <w:rPr>
          <w:rFonts w:eastAsia="DejaVu Sans"/>
          <w:kern w:val="1"/>
          <w:lang w:eastAsia="zh-CN"/>
        </w:rPr>
        <w:t>Вако</w:t>
      </w:r>
      <w:proofErr w:type="spellEnd"/>
      <w:r w:rsidRPr="003F2D19">
        <w:rPr>
          <w:rFonts w:eastAsia="DejaVu Sans"/>
          <w:kern w:val="1"/>
          <w:lang w:eastAsia="zh-CN"/>
        </w:rPr>
        <w:t>, 2007. – 400 с. – (В помощь школьному учителю).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lastRenderedPageBreak/>
        <w:t>Рымкевич</w:t>
      </w:r>
      <w:proofErr w:type="spellEnd"/>
      <w:r w:rsidRPr="003F2D19">
        <w:rPr>
          <w:rFonts w:eastAsia="DejaVu Sans"/>
          <w:kern w:val="1"/>
          <w:lang w:eastAsia="zh-CN"/>
        </w:rPr>
        <w:t xml:space="preserve"> А.П. Задачник: сборник для учащихся общеобразовательных учреждений. – М., «Дрофа» 2008.</w:t>
      </w:r>
    </w:p>
    <w:p w:rsidR="00C860B4" w:rsidRPr="003F2D19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> </w:t>
      </w:r>
    </w:p>
    <w:p w:rsidR="00C860B4" w:rsidRPr="003535A5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</w:p>
    <w:p w:rsidR="00C860B4" w:rsidRPr="003535A5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lang w:eastAsia="zh-CN"/>
        </w:rPr>
      </w:pPr>
      <w:r w:rsidRPr="00967D3D">
        <w:rPr>
          <w:rFonts w:eastAsia="DejaVu Sans"/>
          <w:b/>
          <w:kern w:val="1"/>
          <w:lang w:eastAsia="zh-CN"/>
        </w:rPr>
        <w:t>для учителя: 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и др. Тематическое и поурочное планирование по физике: 9 класс. Методические рекомендации и варианты контрольных работ. - М: Дрофа, 2002.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r w:rsidRPr="00967D3D">
        <w:rPr>
          <w:rFonts w:eastAsia="DejaVu Sans"/>
          <w:kern w:val="1"/>
          <w:lang w:eastAsia="zh-CN"/>
        </w:rPr>
        <w:t>Коровин В.А. Оценка качества подготовки выпускников основной школы по физике - М: Дрофа, 2001.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Лукашик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В.И. Сборник задач по физике. Учебное пособие для 7-9 </w:t>
      </w:r>
      <w:proofErr w:type="spellStart"/>
      <w:r w:rsidRPr="00967D3D">
        <w:rPr>
          <w:rFonts w:eastAsia="DejaVu Sans"/>
          <w:kern w:val="1"/>
          <w:lang w:eastAsia="zh-CN"/>
        </w:rPr>
        <w:t>кл</w:t>
      </w:r>
      <w:proofErr w:type="spellEnd"/>
      <w:r w:rsidRPr="00967D3D">
        <w:rPr>
          <w:rFonts w:eastAsia="DejaVu Sans"/>
          <w:kern w:val="1"/>
          <w:lang w:eastAsia="zh-CN"/>
        </w:rPr>
        <w:t>. - М: Просвещение, 2007, 2008.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Пёрышкин</w:t>
      </w:r>
      <w:proofErr w:type="spellEnd"/>
      <w:r w:rsidRPr="00967D3D">
        <w:rPr>
          <w:rFonts w:eastAsia="DejaVu Sans"/>
          <w:kern w:val="1"/>
          <w:lang w:eastAsia="zh-CN"/>
        </w:rPr>
        <w:t xml:space="preserve"> А.В., </w:t>
      </w: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Физика. 9 класс. Учебник для общеобразовательных учреждений. – М.: Дрофа, 2009-2011 гг.        </w:t>
      </w:r>
    </w:p>
    <w:p w:rsidR="00C860B4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Рымкевич</w:t>
      </w:r>
      <w:proofErr w:type="spellEnd"/>
      <w:r w:rsidRPr="00967D3D">
        <w:rPr>
          <w:rFonts w:eastAsia="DejaVu Sans"/>
          <w:kern w:val="1"/>
          <w:lang w:eastAsia="zh-CN"/>
        </w:rPr>
        <w:t xml:space="preserve"> А.П., </w:t>
      </w:r>
      <w:proofErr w:type="spellStart"/>
      <w:r w:rsidRPr="00967D3D">
        <w:rPr>
          <w:rFonts w:eastAsia="DejaVu Sans"/>
          <w:kern w:val="1"/>
          <w:lang w:eastAsia="zh-CN"/>
        </w:rPr>
        <w:t>Рымкевич</w:t>
      </w:r>
      <w:proofErr w:type="spellEnd"/>
      <w:r w:rsidRPr="00967D3D">
        <w:rPr>
          <w:rFonts w:eastAsia="DejaVu Sans"/>
          <w:kern w:val="1"/>
          <w:lang w:eastAsia="zh-CN"/>
        </w:rPr>
        <w:t xml:space="preserve"> П.А.  Сборник задач по физике. - М.: Просвещение, 1983 г.</w:t>
      </w: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ind w:left="360"/>
        <w:jc w:val="both"/>
        <w:rPr>
          <w:rFonts w:eastAsia="DejaVu Sans"/>
          <w:kern w:val="1"/>
          <w:lang w:eastAsia="zh-CN"/>
        </w:rPr>
      </w:pPr>
    </w:p>
    <w:p w:rsidR="00A82161" w:rsidRDefault="00A82161" w:rsidP="00A82161">
      <w:pPr>
        <w:ind w:left="-567"/>
      </w:pPr>
    </w:p>
    <w:sectPr w:rsidR="00A82161" w:rsidSect="00A821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DAB"/>
    <w:multiLevelType w:val="hybridMultilevel"/>
    <w:tmpl w:val="CF26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4DC"/>
    <w:multiLevelType w:val="hybridMultilevel"/>
    <w:tmpl w:val="A65A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782C"/>
    <w:multiLevelType w:val="hybridMultilevel"/>
    <w:tmpl w:val="049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619"/>
    <w:multiLevelType w:val="hybridMultilevel"/>
    <w:tmpl w:val="E620D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DE3020"/>
    <w:multiLevelType w:val="hybridMultilevel"/>
    <w:tmpl w:val="9CD0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786B"/>
    <w:multiLevelType w:val="hybridMultilevel"/>
    <w:tmpl w:val="01E89A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872276"/>
    <w:multiLevelType w:val="hybridMultilevel"/>
    <w:tmpl w:val="78F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2161"/>
    <w:rsid w:val="00914C15"/>
    <w:rsid w:val="00A52663"/>
    <w:rsid w:val="00A82161"/>
    <w:rsid w:val="00B82878"/>
    <w:rsid w:val="00C8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82161"/>
    <w:pPr>
      <w:spacing w:after="120" w:line="480" w:lineRule="auto"/>
      <w:ind w:left="283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3">
    <w:name w:val="c3"/>
    <w:basedOn w:val="a"/>
    <w:rsid w:val="00A82161"/>
    <w:pPr>
      <w:spacing w:before="100" w:beforeAutospacing="1" w:after="100" w:afterAutospacing="1"/>
    </w:pPr>
  </w:style>
  <w:style w:type="character" w:customStyle="1" w:styleId="c0">
    <w:name w:val="c0"/>
    <w:basedOn w:val="a0"/>
    <w:rsid w:val="00A82161"/>
  </w:style>
  <w:style w:type="character" w:customStyle="1" w:styleId="c1">
    <w:name w:val="c1"/>
    <w:basedOn w:val="a0"/>
    <w:rsid w:val="00A82161"/>
  </w:style>
  <w:style w:type="paragraph" w:customStyle="1" w:styleId="c4">
    <w:name w:val="c4"/>
    <w:basedOn w:val="a"/>
    <w:rsid w:val="00C860B4"/>
    <w:pPr>
      <w:spacing w:before="100" w:beforeAutospacing="1" w:after="100" w:afterAutospacing="1"/>
    </w:pPr>
  </w:style>
  <w:style w:type="paragraph" w:customStyle="1" w:styleId="c8">
    <w:name w:val="c8"/>
    <w:basedOn w:val="a"/>
    <w:rsid w:val="00C860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2018-11-03T06:14:00Z</cp:lastPrinted>
  <dcterms:created xsi:type="dcterms:W3CDTF">2018-11-03T05:53:00Z</dcterms:created>
  <dcterms:modified xsi:type="dcterms:W3CDTF">2018-11-03T06:15:00Z</dcterms:modified>
</cp:coreProperties>
</file>